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D8E1" w14:textId="66696D79" w:rsidR="00F972D1" w:rsidRPr="00F02F02" w:rsidRDefault="00F972D1" w:rsidP="00F972D1">
      <w:pPr>
        <w:pStyle w:val="zzCover"/>
        <w:rPr>
          <w:noProof/>
          <w:color w:val="auto"/>
          <w:sz w:val="54"/>
          <w:lang w:val="fr-BE"/>
        </w:rPr>
      </w:pPr>
      <w:r w:rsidRPr="00F02F02">
        <w:rPr>
          <w:noProof/>
          <w:color w:val="auto"/>
          <w:lang w:val="fr-BE"/>
        </w:rPr>
        <w:t>CEN/CEN WS XXX</w:t>
      </w:r>
    </w:p>
    <w:p w14:paraId="1FBD0456" w14:textId="25528C2E" w:rsidR="00F972D1" w:rsidRPr="00F02F02" w:rsidRDefault="00F972D1" w:rsidP="00F972D1">
      <w:pPr>
        <w:pStyle w:val="zzCover"/>
        <w:rPr>
          <w:b w:val="0"/>
          <w:noProof/>
          <w:color w:val="auto"/>
          <w:sz w:val="22"/>
          <w:lang w:val="fr-BE"/>
        </w:rPr>
      </w:pPr>
      <w:r w:rsidRPr="00F02F02">
        <w:rPr>
          <w:b w:val="0"/>
          <w:noProof/>
          <w:color w:val="auto"/>
          <w:sz w:val="22"/>
          <w:lang w:val="fr-BE"/>
        </w:rPr>
        <w:t>Date:  20</w:t>
      </w:r>
      <w:r w:rsidR="00194748" w:rsidRPr="00F02F02">
        <w:rPr>
          <w:b w:val="0"/>
          <w:noProof/>
          <w:color w:val="auto"/>
          <w:sz w:val="22"/>
          <w:lang w:val="fr-BE"/>
        </w:rPr>
        <w:t>25</w:t>
      </w:r>
      <w:r w:rsidRPr="00F02F02">
        <w:rPr>
          <w:b w:val="0"/>
          <w:noProof/>
          <w:color w:val="auto"/>
          <w:sz w:val="22"/>
          <w:lang w:val="fr-BE"/>
        </w:rPr>
        <w:t>-</w:t>
      </w:r>
      <w:r w:rsidR="00194748" w:rsidRPr="00F02F02">
        <w:rPr>
          <w:b w:val="0"/>
          <w:noProof/>
          <w:color w:val="auto"/>
          <w:sz w:val="22"/>
          <w:lang w:val="fr-BE"/>
        </w:rPr>
        <w:t>01</w:t>
      </w:r>
    </w:p>
    <w:p w14:paraId="315C0D7E" w14:textId="6AD88BA3" w:rsidR="00F972D1" w:rsidRPr="00F02F02" w:rsidRDefault="00F972D1" w:rsidP="00F972D1">
      <w:pPr>
        <w:pStyle w:val="zzCover"/>
        <w:spacing w:before="220"/>
        <w:rPr>
          <w:color w:val="auto"/>
          <w:lang w:val="fr-BE"/>
        </w:rPr>
      </w:pPr>
      <w:r w:rsidRPr="00F02F02">
        <w:rPr>
          <w:color w:val="auto"/>
          <w:lang w:val="fr-BE"/>
        </w:rPr>
        <w:t>Draft CWA </w:t>
      </w:r>
      <w:proofErr w:type="gramStart"/>
      <w:r w:rsidRPr="00F02F02">
        <w:rPr>
          <w:color w:val="auto"/>
          <w:lang w:val="fr-BE"/>
        </w:rPr>
        <w:t>XXXXX:XXXX</w:t>
      </w:r>
      <w:proofErr w:type="gramEnd"/>
    </w:p>
    <w:p w14:paraId="337E61BB" w14:textId="3D30C78B" w:rsidR="00F972D1" w:rsidRPr="00F02F02" w:rsidRDefault="00F972D1" w:rsidP="00F972D1">
      <w:pPr>
        <w:pStyle w:val="zzCover"/>
        <w:spacing w:after="2000"/>
        <w:rPr>
          <w:b w:val="0"/>
          <w:noProof/>
          <w:color w:val="auto"/>
          <w:lang w:val="fr-BE"/>
        </w:rPr>
      </w:pPr>
      <w:r w:rsidRPr="00F02F02">
        <w:rPr>
          <w:b w:val="0"/>
          <w:noProof/>
          <w:color w:val="auto"/>
          <w:sz w:val="22"/>
          <w:lang w:val="fr-BE"/>
        </w:rPr>
        <w:t>Workshop: XXX</w:t>
      </w:r>
    </w:p>
    <w:p w14:paraId="12781D4D" w14:textId="324F287D" w:rsidR="00F972D1" w:rsidRPr="00F8724D" w:rsidRDefault="00194748" w:rsidP="00F972D1">
      <w:pPr>
        <w:pStyle w:val="zzCover"/>
        <w:rPr>
          <w:b w:val="0"/>
          <w:color w:val="auto"/>
        </w:rPr>
      </w:pPr>
      <w:r w:rsidRPr="00194748">
        <w:rPr>
          <w:color w:val="auto"/>
          <w:sz w:val="30"/>
        </w:rPr>
        <w:t>Energy Management and Sustainable Manufacturing (EMSM) Project in factories of industrial organizations — A Methodology — Requirements</w:t>
      </w:r>
    </w:p>
    <w:p w14:paraId="2508C8B3" w14:textId="145E169F" w:rsidR="00F972D1" w:rsidRPr="00F8724D" w:rsidRDefault="00194748" w:rsidP="00F972D1">
      <w:pPr>
        <w:pStyle w:val="zzCover"/>
        <w:rPr>
          <w:color w:val="auto"/>
          <w:lang w:val="de-DE"/>
        </w:rPr>
      </w:pPr>
      <w:r w:rsidRPr="00194748">
        <w:rPr>
          <w:color w:val="auto"/>
          <w:lang w:val="de-DE"/>
        </w:rPr>
        <w:t>Projekt für Energiemanagement und nachhaltige Produktion (EMSM) in Fabriken von Industrieunternehmen —  Eine Methodik — Anforderungen</w:t>
      </w:r>
    </w:p>
    <w:p w14:paraId="5D083791" w14:textId="60B77106" w:rsidR="00F972D1" w:rsidRPr="00D23836" w:rsidRDefault="00194748" w:rsidP="00F972D1">
      <w:pPr>
        <w:pStyle w:val="zzCover"/>
        <w:rPr>
          <w:color w:val="auto"/>
          <w:lang w:val="fr-BE"/>
        </w:rPr>
      </w:pPr>
      <w:r w:rsidRPr="00194748">
        <w:rPr>
          <w:color w:val="auto"/>
          <w:lang w:val="fr-BE"/>
        </w:rPr>
        <w:t>Projet de gestion de l'énergie et de fabrication durable (EMSM) dans les usines des organisations industrielles — Une méthodologie — Exigences</w:t>
      </w:r>
    </w:p>
    <w:p w14:paraId="1F48ACE4" w14:textId="77777777" w:rsidR="00F972D1" w:rsidRPr="00BA6D30" w:rsidRDefault="00F972D1" w:rsidP="00F972D1">
      <w:pPr>
        <w:pStyle w:val="zzCover"/>
        <w:rPr>
          <w:lang w:val="fr-BE"/>
        </w:rPr>
      </w:pPr>
    </w:p>
    <w:p w14:paraId="421D59EE" w14:textId="77777777" w:rsidR="00F972D1" w:rsidRDefault="00F972D1" w:rsidP="00F972D1">
      <w:pPr>
        <w:pStyle w:val="zzCover"/>
      </w:pPr>
      <w:r>
        <w:t>ICS: </w:t>
      </w:r>
    </w:p>
    <w:p w14:paraId="7B0FD4A7" w14:textId="77777777" w:rsidR="00F972D1" w:rsidRDefault="00F972D1" w:rsidP="00F972D1">
      <w:pPr>
        <w:pStyle w:val="zzCover"/>
      </w:pPr>
    </w:p>
    <w:p w14:paraId="295DF8AA" w14:textId="77777777" w:rsidR="00F972D1" w:rsidRDefault="00F972D1" w:rsidP="00F972D1">
      <w:pPr>
        <w:pStyle w:val="zzCover"/>
      </w:pPr>
    </w:p>
    <w:p w14:paraId="15195E1D" w14:textId="77777777" w:rsidR="00F972D1" w:rsidRDefault="00F972D1" w:rsidP="00F972D1">
      <w:pPr>
        <w:pStyle w:val="zzCover"/>
      </w:pPr>
    </w:p>
    <w:p w14:paraId="093C3589" w14:textId="77777777" w:rsidR="00F972D1" w:rsidRDefault="00F972D1" w:rsidP="00F972D1">
      <w:pPr>
        <w:pStyle w:val="zzCover"/>
        <w:jc w:val="center"/>
      </w:pPr>
    </w:p>
    <w:p w14:paraId="65DE88AE" w14:textId="77777777" w:rsidR="00F972D1" w:rsidRDefault="00F972D1" w:rsidP="00F972D1">
      <w:pPr>
        <w:pStyle w:val="zzCover"/>
      </w:pPr>
    </w:p>
    <w:tbl>
      <w:tblPr>
        <w:tblW w:w="0" w:type="auto"/>
        <w:tblLook w:val="04A0" w:firstRow="1" w:lastRow="0" w:firstColumn="1" w:lastColumn="0" w:noHBand="0" w:noVBand="1"/>
      </w:tblPr>
      <w:tblGrid>
        <w:gridCol w:w="10205"/>
      </w:tblGrid>
      <w:tr w:rsidR="00F972D1" w14:paraId="02E84731" w14:textId="77777777" w:rsidTr="0098477E">
        <w:tc>
          <w:tcPr>
            <w:tcW w:w="10421" w:type="dxa"/>
          </w:tcPr>
          <w:p w14:paraId="252E7918" w14:textId="77777777" w:rsidR="00F972D1" w:rsidRPr="00F01715" w:rsidRDefault="00F972D1" w:rsidP="0098477E">
            <w:pPr>
              <w:pStyle w:val="zzCover"/>
              <w:spacing w:before="120" w:after="120"/>
              <w:jc w:val="center"/>
              <w:rPr>
                <w:b w:val="0"/>
                <w:sz w:val="24"/>
                <w:szCs w:val="24"/>
              </w:rPr>
            </w:pPr>
            <w:r w:rsidRPr="00F01715">
              <w:rPr>
                <w:b w:val="0"/>
                <w:sz w:val="24"/>
                <w:szCs w:val="24"/>
              </w:rPr>
              <w:t>CCMC will prepare and</w:t>
            </w:r>
            <w:r>
              <w:rPr>
                <w:b w:val="0"/>
                <w:sz w:val="24"/>
                <w:szCs w:val="24"/>
              </w:rPr>
              <w:t xml:space="preserve"> attach the official title page</w:t>
            </w:r>
            <w:r w:rsidRPr="00F01715">
              <w:rPr>
                <w:b w:val="0"/>
                <w:sz w:val="24"/>
                <w:szCs w:val="24"/>
              </w:rPr>
              <w:t>.</w:t>
            </w:r>
          </w:p>
        </w:tc>
      </w:tr>
    </w:tbl>
    <w:p w14:paraId="7DD74DEF" w14:textId="77777777" w:rsidR="00DB201D" w:rsidRDefault="00DB201D" w:rsidP="00DB201D">
      <w:pPr>
        <w:pStyle w:val="zzCover"/>
        <w:jc w:val="center"/>
      </w:pPr>
    </w:p>
    <w:p w14:paraId="2C36722C" w14:textId="77777777" w:rsidR="00DB201D" w:rsidRDefault="00DB201D" w:rsidP="00DB201D">
      <w:pPr>
        <w:pStyle w:val="zzCover"/>
        <w:sectPr w:rsidR="00DB201D" w:rsidSect="00B732D2">
          <w:headerReference w:type="even" r:id="rId11"/>
          <w:footerReference w:type="even" r:id="rId12"/>
          <w:footerReference w:type="default" r:id="rId13"/>
          <w:headerReference w:type="first" r:id="rId14"/>
          <w:footerReference w:type="first" r:id="rId15"/>
          <w:pgSz w:w="11906" w:h="16838"/>
          <w:pgMar w:top="851" w:right="737" w:bottom="567" w:left="397" w:header="709" w:footer="567" w:gutter="567"/>
          <w:cols w:space="708"/>
          <w:docGrid w:linePitch="360"/>
        </w:sectPr>
      </w:pPr>
    </w:p>
    <w:p w14:paraId="3FC6D6CE" w14:textId="77777777" w:rsidR="00DB201D" w:rsidRDefault="00DB201D" w:rsidP="00DB201D">
      <w:pPr>
        <w:pStyle w:val="zzContents"/>
        <w:tabs>
          <w:tab w:val="right" w:pos="9752"/>
        </w:tabs>
      </w:pPr>
      <w:r w:rsidRPr="00D249BA">
        <w:rPr>
          <w:sz w:val="28"/>
          <w:szCs w:val="28"/>
        </w:rPr>
        <w:lastRenderedPageBreak/>
        <w:t>Contents</w:t>
      </w:r>
      <w:r>
        <w:tab/>
      </w:r>
      <w:r w:rsidRPr="00D249BA">
        <w:rPr>
          <w:b w:val="0"/>
          <w:sz w:val="22"/>
          <w:szCs w:val="22"/>
        </w:rPr>
        <w:t>Page</w:t>
      </w:r>
    </w:p>
    <w:p w14:paraId="02A3C8DD" w14:textId="2A4287FB" w:rsidR="00F02F02" w:rsidRDefault="008214A2">
      <w:pPr>
        <w:pStyle w:val="TDC1"/>
        <w:rPr>
          <w:rFonts w:asciiTheme="minorHAnsi" w:eastAsiaTheme="minorEastAsia" w:hAnsiTheme="minorHAnsi" w:cstheme="minorBidi"/>
          <w:b w:val="0"/>
          <w:noProof/>
          <w:kern w:val="2"/>
          <w:sz w:val="24"/>
          <w:szCs w:val="24"/>
          <w:lang w:val="es-ES" w:eastAsia="es-ES"/>
          <w14:ligatures w14:val="standardContextual"/>
        </w:rPr>
      </w:pPr>
      <w:r>
        <w:rPr>
          <w:lang w:val="fr-FR"/>
        </w:rPr>
        <w:fldChar w:fldCharType="begin"/>
      </w:r>
      <w:r>
        <w:rPr>
          <w:lang w:val="fr-FR"/>
        </w:rPr>
        <w:instrText xml:space="preserve"> TOC \h \z \t "Título 1;1;Título 2;2;Título 3;3;ANNEX;1;Foreword Title;1;Intro Title;1;Biblio Title;1;ANNEXZ;1" </w:instrText>
      </w:r>
      <w:r>
        <w:rPr>
          <w:lang w:val="fr-FR"/>
        </w:rPr>
        <w:fldChar w:fldCharType="separate"/>
      </w:r>
      <w:hyperlink w:anchor="_Toc188437055" w:history="1">
        <w:r w:rsidR="00F02F02" w:rsidRPr="008B6BA7">
          <w:rPr>
            <w:rStyle w:val="Hipervnculo"/>
            <w:noProof/>
          </w:rPr>
          <w:t>Foreword</w:t>
        </w:r>
        <w:r w:rsidR="00F02F02">
          <w:rPr>
            <w:noProof/>
            <w:webHidden/>
          </w:rPr>
          <w:tab/>
        </w:r>
        <w:r w:rsidR="00F02F02">
          <w:rPr>
            <w:noProof/>
            <w:webHidden/>
          </w:rPr>
          <w:fldChar w:fldCharType="begin"/>
        </w:r>
        <w:r w:rsidR="00F02F02">
          <w:rPr>
            <w:noProof/>
            <w:webHidden/>
          </w:rPr>
          <w:instrText xml:space="preserve"> PAGEREF _Toc188437055 \h </w:instrText>
        </w:r>
        <w:r w:rsidR="00F02F02">
          <w:rPr>
            <w:noProof/>
            <w:webHidden/>
          </w:rPr>
        </w:r>
        <w:r w:rsidR="00F02F02">
          <w:rPr>
            <w:noProof/>
            <w:webHidden/>
          </w:rPr>
          <w:fldChar w:fldCharType="separate"/>
        </w:r>
        <w:r w:rsidR="00A32BDF">
          <w:rPr>
            <w:noProof/>
            <w:webHidden/>
          </w:rPr>
          <w:t>3</w:t>
        </w:r>
        <w:r w:rsidR="00F02F02">
          <w:rPr>
            <w:noProof/>
            <w:webHidden/>
          </w:rPr>
          <w:fldChar w:fldCharType="end"/>
        </w:r>
      </w:hyperlink>
    </w:p>
    <w:p w14:paraId="605D8167" w14:textId="6E9D69FF" w:rsidR="00F02F02" w:rsidRDefault="00F02F02">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437056" w:history="1">
        <w:r w:rsidRPr="008B6BA7">
          <w:rPr>
            <w:rStyle w:val="Hipervnculo"/>
            <w:noProof/>
          </w:rPr>
          <w:t>Introduction</w:t>
        </w:r>
        <w:r>
          <w:rPr>
            <w:noProof/>
            <w:webHidden/>
          </w:rPr>
          <w:tab/>
        </w:r>
        <w:r>
          <w:rPr>
            <w:noProof/>
            <w:webHidden/>
          </w:rPr>
          <w:fldChar w:fldCharType="begin"/>
        </w:r>
        <w:r>
          <w:rPr>
            <w:noProof/>
            <w:webHidden/>
          </w:rPr>
          <w:instrText xml:space="preserve"> PAGEREF _Toc188437056 \h </w:instrText>
        </w:r>
        <w:r>
          <w:rPr>
            <w:noProof/>
            <w:webHidden/>
          </w:rPr>
        </w:r>
        <w:r>
          <w:rPr>
            <w:noProof/>
            <w:webHidden/>
          </w:rPr>
          <w:fldChar w:fldCharType="separate"/>
        </w:r>
        <w:r w:rsidR="00A32BDF">
          <w:rPr>
            <w:noProof/>
            <w:webHidden/>
          </w:rPr>
          <w:t>5</w:t>
        </w:r>
        <w:r>
          <w:rPr>
            <w:noProof/>
            <w:webHidden/>
          </w:rPr>
          <w:fldChar w:fldCharType="end"/>
        </w:r>
      </w:hyperlink>
    </w:p>
    <w:p w14:paraId="7E3A3252" w14:textId="7E652343" w:rsidR="00F02F02" w:rsidRDefault="00F02F02">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437057" w:history="1">
        <w:r w:rsidRPr="008B6BA7">
          <w:rPr>
            <w:rStyle w:val="Hipervnculo"/>
            <w:noProof/>
          </w:rPr>
          <w:t>1</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Scope</w:t>
        </w:r>
        <w:r>
          <w:rPr>
            <w:noProof/>
            <w:webHidden/>
          </w:rPr>
          <w:tab/>
        </w:r>
        <w:r>
          <w:rPr>
            <w:noProof/>
            <w:webHidden/>
          </w:rPr>
          <w:fldChar w:fldCharType="begin"/>
        </w:r>
        <w:r>
          <w:rPr>
            <w:noProof/>
            <w:webHidden/>
          </w:rPr>
          <w:instrText xml:space="preserve"> PAGEREF _Toc188437057 \h </w:instrText>
        </w:r>
        <w:r>
          <w:rPr>
            <w:noProof/>
            <w:webHidden/>
          </w:rPr>
        </w:r>
        <w:r>
          <w:rPr>
            <w:noProof/>
            <w:webHidden/>
          </w:rPr>
          <w:fldChar w:fldCharType="separate"/>
        </w:r>
        <w:r w:rsidR="00A32BDF">
          <w:rPr>
            <w:noProof/>
            <w:webHidden/>
          </w:rPr>
          <w:t>7</w:t>
        </w:r>
        <w:r>
          <w:rPr>
            <w:noProof/>
            <w:webHidden/>
          </w:rPr>
          <w:fldChar w:fldCharType="end"/>
        </w:r>
      </w:hyperlink>
    </w:p>
    <w:p w14:paraId="19A965D5" w14:textId="60DD3E74" w:rsidR="00F02F02" w:rsidRDefault="00F02F02">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437058" w:history="1">
        <w:r w:rsidRPr="008B6BA7">
          <w:rPr>
            <w:rStyle w:val="Hipervnculo"/>
            <w:noProof/>
          </w:rPr>
          <w:t>2</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Normative references</w:t>
        </w:r>
        <w:r>
          <w:rPr>
            <w:noProof/>
            <w:webHidden/>
          </w:rPr>
          <w:tab/>
        </w:r>
        <w:r>
          <w:rPr>
            <w:noProof/>
            <w:webHidden/>
          </w:rPr>
          <w:fldChar w:fldCharType="begin"/>
        </w:r>
        <w:r>
          <w:rPr>
            <w:noProof/>
            <w:webHidden/>
          </w:rPr>
          <w:instrText xml:space="preserve"> PAGEREF _Toc188437058 \h </w:instrText>
        </w:r>
        <w:r>
          <w:rPr>
            <w:noProof/>
            <w:webHidden/>
          </w:rPr>
        </w:r>
        <w:r>
          <w:rPr>
            <w:noProof/>
            <w:webHidden/>
          </w:rPr>
          <w:fldChar w:fldCharType="separate"/>
        </w:r>
        <w:r w:rsidR="00A32BDF">
          <w:rPr>
            <w:noProof/>
            <w:webHidden/>
          </w:rPr>
          <w:t>7</w:t>
        </w:r>
        <w:r>
          <w:rPr>
            <w:noProof/>
            <w:webHidden/>
          </w:rPr>
          <w:fldChar w:fldCharType="end"/>
        </w:r>
      </w:hyperlink>
    </w:p>
    <w:p w14:paraId="12B4618A" w14:textId="1C2E8089" w:rsidR="00F02F02" w:rsidRDefault="00F02F02">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437059" w:history="1">
        <w:r w:rsidRPr="008B6BA7">
          <w:rPr>
            <w:rStyle w:val="Hipervnculo"/>
            <w:noProof/>
          </w:rPr>
          <w:t>3</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Terms and definitions</w:t>
        </w:r>
        <w:r>
          <w:rPr>
            <w:noProof/>
            <w:webHidden/>
          </w:rPr>
          <w:tab/>
        </w:r>
        <w:r>
          <w:rPr>
            <w:noProof/>
            <w:webHidden/>
          </w:rPr>
          <w:fldChar w:fldCharType="begin"/>
        </w:r>
        <w:r>
          <w:rPr>
            <w:noProof/>
            <w:webHidden/>
          </w:rPr>
          <w:instrText xml:space="preserve"> PAGEREF _Toc188437059 \h </w:instrText>
        </w:r>
        <w:r>
          <w:rPr>
            <w:noProof/>
            <w:webHidden/>
          </w:rPr>
        </w:r>
        <w:r>
          <w:rPr>
            <w:noProof/>
            <w:webHidden/>
          </w:rPr>
          <w:fldChar w:fldCharType="separate"/>
        </w:r>
        <w:r w:rsidR="00A32BDF">
          <w:rPr>
            <w:noProof/>
            <w:webHidden/>
          </w:rPr>
          <w:t>7</w:t>
        </w:r>
        <w:r>
          <w:rPr>
            <w:noProof/>
            <w:webHidden/>
          </w:rPr>
          <w:fldChar w:fldCharType="end"/>
        </w:r>
      </w:hyperlink>
    </w:p>
    <w:p w14:paraId="2D0EB7B6" w14:textId="59F0116E" w:rsidR="00F02F02" w:rsidRDefault="00F02F02">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437060" w:history="1">
        <w:r w:rsidRPr="008B6BA7">
          <w:rPr>
            <w:rStyle w:val="Hipervnculo"/>
            <w:noProof/>
          </w:rPr>
          <w:t>4</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Requirements for the methodology for the implementation of an Energy Management and Sustainable Manufacturing (EMSM) Project</w:t>
        </w:r>
        <w:r>
          <w:rPr>
            <w:noProof/>
            <w:webHidden/>
          </w:rPr>
          <w:tab/>
        </w:r>
        <w:r>
          <w:rPr>
            <w:noProof/>
            <w:webHidden/>
          </w:rPr>
          <w:fldChar w:fldCharType="begin"/>
        </w:r>
        <w:r>
          <w:rPr>
            <w:noProof/>
            <w:webHidden/>
          </w:rPr>
          <w:instrText xml:space="preserve"> PAGEREF _Toc188437060 \h </w:instrText>
        </w:r>
        <w:r>
          <w:rPr>
            <w:noProof/>
            <w:webHidden/>
          </w:rPr>
        </w:r>
        <w:r>
          <w:rPr>
            <w:noProof/>
            <w:webHidden/>
          </w:rPr>
          <w:fldChar w:fldCharType="separate"/>
        </w:r>
        <w:r w:rsidR="00A32BDF">
          <w:rPr>
            <w:noProof/>
            <w:webHidden/>
          </w:rPr>
          <w:t>10</w:t>
        </w:r>
        <w:r>
          <w:rPr>
            <w:noProof/>
            <w:webHidden/>
          </w:rPr>
          <w:fldChar w:fldCharType="end"/>
        </w:r>
      </w:hyperlink>
    </w:p>
    <w:p w14:paraId="28AA8D05" w14:textId="57CC6C08" w:rsidR="00F02F02" w:rsidRDefault="00F02F02">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437061" w:history="1">
        <w:r w:rsidRPr="008B6BA7">
          <w:rPr>
            <w:rStyle w:val="Hipervnculo"/>
            <w:noProof/>
          </w:rPr>
          <w:t>4.1</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Definition of improvement measures to be implemented</w:t>
        </w:r>
        <w:r>
          <w:rPr>
            <w:noProof/>
            <w:webHidden/>
          </w:rPr>
          <w:tab/>
        </w:r>
        <w:r>
          <w:rPr>
            <w:noProof/>
            <w:webHidden/>
          </w:rPr>
          <w:fldChar w:fldCharType="begin"/>
        </w:r>
        <w:r>
          <w:rPr>
            <w:noProof/>
            <w:webHidden/>
          </w:rPr>
          <w:instrText xml:space="preserve"> PAGEREF _Toc188437061 \h </w:instrText>
        </w:r>
        <w:r>
          <w:rPr>
            <w:noProof/>
            <w:webHidden/>
          </w:rPr>
        </w:r>
        <w:r>
          <w:rPr>
            <w:noProof/>
            <w:webHidden/>
          </w:rPr>
          <w:fldChar w:fldCharType="separate"/>
        </w:r>
        <w:r w:rsidR="00A32BDF">
          <w:rPr>
            <w:noProof/>
            <w:webHidden/>
          </w:rPr>
          <w:t>10</w:t>
        </w:r>
        <w:r>
          <w:rPr>
            <w:noProof/>
            <w:webHidden/>
          </w:rPr>
          <w:fldChar w:fldCharType="end"/>
        </w:r>
      </w:hyperlink>
    </w:p>
    <w:p w14:paraId="31F0D2BB" w14:textId="7764D53B" w:rsidR="00F02F02" w:rsidRDefault="00F02F02">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437062" w:history="1">
        <w:r w:rsidRPr="008B6BA7">
          <w:rPr>
            <w:rStyle w:val="Hipervnculo"/>
            <w:noProof/>
          </w:rPr>
          <w:t>4.2</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Technical study or preliminary project of the improvement measures to be implemented</w:t>
        </w:r>
        <w:r>
          <w:rPr>
            <w:noProof/>
            <w:webHidden/>
          </w:rPr>
          <w:tab/>
        </w:r>
        <w:r>
          <w:rPr>
            <w:noProof/>
            <w:webHidden/>
          </w:rPr>
          <w:fldChar w:fldCharType="begin"/>
        </w:r>
        <w:r>
          <w:rPr>
            <w:noProof/>
            <w:webHidden/>
          </w:rPr>
          <w:instrText xml:space="preserve"> PAGEREF _Toc188437062 \h </w:instrText>
        </w:r>
        <w:r>
          <w:rPr>
            <w:noProof/>
            <w:webHidden/>
          </w:rPr>
        </w:r>
        <w:r>
          <w:rPr>
            <w:noProof/>
            <w:webHidden/>
          </w:rPr>
          <w:fldChar w:fldCharType="separate"/>
        </w:r>
        <w:r w:rsidR="00A32BDF">
          <w:rPr>
            <w:noProof/>
            <w:webHidden/>
          </w:rPr>
          <w:t>10</w:t>
        </w:r>
        <w:r>
          <w:rPr>
            <w:noProof/>
            <w:webHidden/>
          </w:rPr>
          <w:fldChar w:fldCharType="end"/>
        </w:r>
      </w:hyperlink>
    </w:p>
    <w:p w14:paraId="7ED12892" w14:textId="4BC0A7A5" w:rsidR="00F02F02" w:rsidRDefault="00F02F02">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437063" w:history="1">
        <w:r w:rsidRPr="008B6BA7">
          <w:rPr>
            <w:rStyle w:val="Hipervnculo"/>
            <w:noProof/>
          </w:rPr>
          <w:t>4.3</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Key Performance Indicators for the EMSM Project</w:t>
        </w:r>
        <w:r>
          <w:rPr>
            <w:noProof/>
            <w:webHidden/>
          </w:rPr>
          <w:tab/>
        </w:r>
        <w:r>
          <w:rPr>
            <w:noProof/>
            <w:webHidden/>
          </w:rPr>
          <w:fldChar w:fldCharType="begin"/>
        </w:r>
        <w:r>
          <w:rPr>
            <w:noProof/>
            <w:webHidden/>
          </w:rPr>
          <w:instrText xml:space="preserve"> PAGEREF _Toc188437063 \h </w:instrText>
        </w:r>
        <w:r>
          <w:rPr>
            <w:noProof/>
            <w:webHidden/>
          </w:rPr>
        </w:r>
        <w:r>
          <w:rPr>
            <w:noProof/>
            <w:webHidden/>
          </w:rPr>
          <w:fldChar w:fldCharType="separate"/>
        </w:r>
        <w:r w:rsidR="00A32BDF">
          <w:rPr>
            <w:noProof/>
            <w:webHidden/>
          </w:rPr>
          <w:t>11</w:t>
        </w:r>
        <w:r>
          <w:rPr>
            <w:noProof/>
            <w:webHidden/>
          </w:rPr>
          <w:fldChar w:fldCharType="end"/>
        </w:r>
      </w:hyperlink>
    </w:p>
    <w:p w14:paraId="390E64AC" w14:textId="5D78AA90" w:rsidR="00F02F02" w:rsidRDefault="00F02F02">
      <w:pPr>
        <w:pStyle w:val="TDC3"/>
        <w:rPr>
          <w:rFonts w:asciiTheme="minorHAnsi" w:eastAsiaTheme="minorEastAsia" w:hAnsiTheme="minorHAnsi" w:cstheme="minorBidi"/>
          <w:b w:val="0"/>
          <w:noProof/>
          <w:kern w:val="2"/>
          <w:sz w:val="24"/>
          <w:szCs w:val="24"/>
          <w:lang w:val="es-ES" w:eastAsia="es-ES"/>
          <w14:ligatures w14:val="standardContextual"/>
        </w:rPr>
      </w:pPr>
      <w:hyperlink w:anchor="_Toc188437064" w:history="1">
        <w:r w:rsidRPr="008B6BA7">
          <w:rPr>
            <w:rStyle w:val="Hipervnculo"/>
            <w:noProof/>
          </w:rPr>
          <w:t>4.3.1</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General</w:t>
        </w:r>
        <w:r>
          <w:rPr>
            <w:noProof/>
            <w:webHidden/>
          </w:rPr>
          <w:tab/>
        </w:r>
        <w:r>
          <w:rPr>
            <w:noProof/>
            <w:webHidden/>
          </w:rPr>
          <w:fldChar w:fldCharType="begin"/>
        </w:r>
        <w:r>
          <w:rPr>
            <w:noProof/>
            <w:webHidden/>
          </w:rPr>
          <w:instrText xml:space="preserve"> PAGEREF _Toc188437064 \h </w:instrText>
        </w:r>
        <w:r>
          <w:rPr>
            <w:noProof/>
            <w:webHidden/>
          </w:rPr>
        </w:r>
        <w:r>
          <w:rPr>
            <w:noProof/>
            <w:webHidden/>
          </w:rPr>
          <w:fldChar w:fldCharType="separate"/>
        </w:r>
        <w:r w:rsidR="00A32BDF">
          <w:rPr>
            <w:noProof/>
            <w:webHidden/>
          </w:rPr>
          <w:t>11</w:t>
        </w:r>
        <w:r>
          <w:rPr>
            <w:noProof/>
            <w:webHidden/>
          </w:rPr>
          <w:fldChar w:fldCharType="end"/>
        </w:r>
      </w:hyperlink>
    </w:p>
    <w:p w14:paraId="7838E93B" w14:textId="65BA30B6" w:rsidR="00F02F02" w:rsidRDefault="00F02F02">
      <w:pPr>
        <w:pStyle w:val="TDC3"/>
        <w:rPr>
          <w:rFonts w:asciiTheme="minorHAnsi" w:eastAsiaTheme="minorEastAsia" w:hAnsiTheme="minorHAnsi" w:cstheme="minorBidi"/>
          <w:b w:val="0"/>
          <w:noProof/>
          <w:kern w:val="2"/>
          <w:sz w:val="24"/>
          <w:szCs w:val="24"/>
          <w:lang w:val="es-ES" w:eastAsia="es-ES"/>
          <w14:ligatures w14:val="standardContextual"/>
        </w:rPr>
      </w:pPr>
      <w:hyperlink w:anchor="_Toc188437065" w:history="1">
        <w:r w:rsidRPr="008B6BA7">
          <w:rPr>
            <w:rStyle w:val="Hipervnculo"/>
            <w:noProof/>
          </w:rPr>
          <w:t>4.3.2</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Energy indicators</w:t>
        </w:r>
        <w:r>
          <w:rPr>
            <w:noProof/>
            <w:webHidden/>
          </w:rPr>
          <w:tab/>
        </w:r>
        <w:r>
          <w:rPr>
            <w:noProof/>
            <w:webHidden/>
          </w:rPr>
          <w:fldChar w:fldCharType="begin"/>
        </w:r>
        <w:r>
          <w:rPr>
            <w:noProof/>
            <w:webHidden/>
          </w:rPr>
          <w:instrText xml:space="preserve"> PAGEREF _Toc188437065 \h </w:instrText>
        </w:r>
        <w:r>
          <w:rPr>
            <w:noProof/>
            <w:webHidden/>
          </w:rPr>
        </w:r>
        <w:r>
          <w:rPr>
            <w:noProof/>
            <w:webHidden/>
          </w:rPr>
          <w:fldChar w:fldCharType="separate"/>
        </w:r>
        <w:r w:rsidR="00A32BDF">
          <w:rPr>
            <w:noProof/>
            <w:webHidden/>
          </w:rPr>
          <w:t>12</w:t>
        </w:r>
        <w:r>
          <w:rPr>
            <w:noProof/>
            <w:webHidden/>
          </w:rPr>
          <w:fldChar w:fldCharType="end"/>
        </w:r>
      </w:hyperlink>
    </w:p>
    <w:p w14:paraId="3A5878F7" w14:textId="16C144D8" w:rsidR="00F02F02" w:rsidRDefault="00F02F02">
      <w:pPr>
        <w:pStyle w:val="TDC3"/>
        <w:rPr>
          <w:rFonts w:asciiTheme="minorHAnsi" w:eastAsiaTheme="minorEastAsia" w:hAnsiTheme="minorHAnsi" w:cstheme="minorBidi"/>
          <w:b w:val="0"/>
          <w:noProof/>
          <w:kern w:val="2"/>
          <w:sz w:val="24"/>
          <w:szCs w:val="24"/>
          <w:lang w:val="es-ES" w:eastAsia="es-ES"/>
          <w14:ligatures w14:val="standardContextual"/>
        </w:rPr>
      </w:pPr>
      <w:hyperlink w:anchor="_Toc188437066" w:history="1">
        <w:r w:rsidRPr="008B6BA7">
          <w:rPr>
            <w:rStyle w:val="Hipervnculo"/>
            <w:noProof/>
            <w:lang w:val="es-ES" w:eastAsia="en-US"/>
          </w:rPr>
          <w:t>4.3.3</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lang w:val="es-ES" w:eastAsia="en-US"/>
          </w:rPr>
          <w:t>Environmental indicators</w:t>
        </w:r>
        <w:r>
          <w:rPr>
            <w:noProof/>
            <w:webHidden/>
          </w:rPr>
          <w:tab/>
        </w:r>
        <w:r>
          <w:rPr>
            <w:noProof/>
            <w:webHidden/>
          </w:rPr>
          <w:fldChar w:fldCharType="begin"/>
        </w:r>
        <w:r>
          <w:rPr>
            <w:noProof/>
            <w:webHidden/>
          </w:rPr>
          <w:instrText xml:space="preserve"> PAGEREF _Toc188437066 \h </w:instrText>
        </w:r>
        <w:r>
          <w:rPr>
            <w:noProof/>
            <w:webHidden/>
          </w:rPr>
        </w:r>
        <w:r>
          <w:rPr>
            <w:noProof/>
            <w:webHidden/>
          </w:rPr>
          <w:fldChar w:fldCharType="separate"/>
        </w:r>
        <w:r w:rsidR="00A32BDF">
          <w:rPr>
            <w:noProof/>
            <w:webHidden/>
          </w:rPr>
          <w:t>14</w:t>
        </w:r>
        <w:r>
          <w:rPr>
            <w:noProof/>
            <w:webHidden/>
          </w:rPr>
          <w:fldChar w:fldCharType="end"/>
        </w:r>
      </w:hyperlink>
    </w:p>
    <w:p w14:paraId="6F25715F" w14:textId="7692495B" w:rsidR="00F02F02" w:rsidRDefault="00F02F02">
      <w:pPr>
        <w:pStyle w:val="TDC3"/>
        <w:rPr>
          <w:rFonts w:asciiTheme="minorHAnsi" w:eastAsiaTheme="minorEastAsia" w:hAnsiTheme="minorHAnsi" w:cstheme="minorBidi"/>
          <w:b w:val="0"/>
          <w:noProof/>
          <w:kern w:val="2"/>
          <w:sz w:val="24"/>
          <w:szCs w:val="24"/>
          <w:lang w:val="es-ES" w:eastAsia="es-ES"/>
          <w14:ligatures w14:val="standardContextual"/>
        </w:rPr>
      </w:pPr>
      <w:hyperlink w:anchor="_Toc188437067" w:history="1">
        <w:r w:rsidRPr="008B6BA7">
          <w:rPr>
            <w:rStyle w:val="Hipervnculo"/>
            <w:noProof/>
            <w:lang w:val="en-US"/>
          </w:rPr>
          <w:t>4.3.4</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lang w:val="en-US"/>
          </w:rPr>
          <w:t>Management and use of resources</w:t>
        </w:r>
        <w:r>
          <w:rPr>
            <w:noProof/>
            <w:webHidden/>
          </w:rPr>
          <w:tab/>
        </w:r>
        <w:r>
          <w:rPr>
            <w:noProof/>
            <w:webHidden/>
          </w:rPr>
          <w:fldChar w:fldCharType="begin"/>
        </w:r>
        <w:r>
          <w:rPr>
            <w:noProof/>
            <w:webHidden/>
          </w:rPr>
          <w:instrText xml:space="preserve"> PAGEREF _Toc188437067 \h </w:instrText>
        </w:r>
        <w:r>
          <w:rPr>
            <w:noProof/>
            <w:webHidden/>
          </w:rPr>
        </w:r>
        <w:r>
          <w:rPr>
            <w:noProof/>
            <w:webHidden/>
          </w:rPr>
          <w:fldChar w:fldCharType="separate"/>
        </w:r>
        <w:r w:rsidR="00A32BDF">
          <w:rPr>
            <w:noProof/>
            <w:webHidden/>
          </w:rPr>
          <w:t>14</w:t>
        </w:r>
        <w:r>
          <w:rPr>
            <w:noProof/>
            <w:webHidden/>
          </w:rPr>
          <w:fldChar w:fldCharType="end"/>
        </w:r>
      </w:hyperlink>
    </w:p>
    <w:p w14:paraId="0A7B3AF5" w14:textId="760CF739" w:rsidR="00F02F02" w:rsidRDefault="00F02F02">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437068" w:history="1">
        <w:r w:rsidRPr="008B6BA7">
          <w:rPr>
            <w:rStyle w:val="Hipervnculo"/>
            <w:noProof/>
          </w:rPr>
          <w:t>4.4</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Measurement and Verification Plan</w:t>
        </w:r>
        <w:r>
          <w:rPr>
            <w:noProof/>
            <w:webHidden/>
          </w:rPr>
          <w:tab/>
        </w:r>
        <w:r>
          <w:rPr>
            <w:noProof/>
            <w:webHidden/>
          </w:rPr>
          <w:fldChar w:fldCharType="begin"/>
        </w:r>
        <w:r>
          <w:rPr>
            <w:noProof/>
            <w:webHidden/>
          </w:rPr>
          <w:instrText xml:space="preserve"> PAGEREF _Toc188437068 \h </w:instrText>
        </w:r>
        <w:r>
          <w:rPr>
            <w:noProof/>
            <w:webHidden/>
          </w:rPr>
        </w:r>
        <w:r>
          <w:rPr>
            <w:noProof/>
            <w:webHidden/>
          </w:rPr>
          <w:fldChar w:fldCharType="separate"/>
        </w:r>
        <w:r w:rsidR="00A32BDF">
          <w:rPr>
            <w:noProof/>
            <w:webHidden/>
          </w:rPr>
          <w:t>18</w:t>
        </w:r>
        <w:r>
          <w:rPr>
            <w:noProof/>
            <w:webHidden/>
          </w:rPr>
          <w:fldChar w:fldCharType="end"/>
        </w:r>
      </w:hyperlink>
    </w:p>
    <w:p w14:paraId="34917CC8" w14:textId="306C68F1" w:rsidR="00F02F02" w:rsidRDefault="00F02F02">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437069" w:history="1">
        <w:r w:rsidRPr="008B6BA7">
          <w:rPr>
            <w:rStyle w:val="Hipervnculo"/>
            <w:noProof/>
          </w:rPr>
          <w:t>4.5</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Improvement analysis</w:t>
        </w:r>
        <w:r>
          <w:rPr>
            <w:noProof/>
            <w:webHidden/>
          </w:rPr>
          <w:tab/>
        </w:r>
        <w:r>
          <w:rPr>
            <w:noProof/>
            <w:webHidden/>
          </w:rPr>
          <w:fldChar w:fldCharType="begin"/>
        </w:r>
        <w:r>
          <w:rPr>
            <w:noProof/>
            <w:webHidden/>
          </w:rPr>
          <w:instrText xml:space="preserve"> PAGEREF _Toc188437069 \h </w:instrText>
        </w:r>
        <w:r>
          <w:rPr>
            <w:noProof/>
            <w:webHidden/>
          </w:rPr>
        </w:r>
        <w:r>
          <w:rPr>
            <w:noProof/>
            <w:webHidden/>
          </w:rPr>
          <w:fldChar w:fldCharType="separate"/>
        </w:r>
        <w:r w:rsidR="00A32BDF">
          <w:rPr>
            <w:noProof/>
            <w:webHidden/>
          </w:rPr>
          <w:t>18</w:t>
        </w:r>
        <w:r>
          <w:rPr>
            <w:noProof/>
            <w:webHidden/>
          </w:rPr>
          <w:fldChar w:fldCharType="end"/>
        </w:r>
      </w:hyperlink>
    </w:p>
    <w:p w14:paraId="4C6CCBD6" w14:textId="641C6C07" w:rsidR="00F02F02" w:rsidRDefault="00F02F02">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437070" w:history="1">
        <w:r w:rsidRPr="008B6BA7">
          <w:rPr>
            <w:rStyle w:val="Hipervnculo"/>
            <w:noProof/>
          </w:rPr>
          <w:t>4.6</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Economic Approach of the EMSM Project</w:t>
        </w:r>
        <w:r>
          <w:rPr>
            <w:noProof/>
            <w:webHidden/>
          </w:rPr>
          <w:tab/>
        </w:r>
        <w:r>
          <w:rPr>
            <w:noProof/>
            <w:webHidden/>
          </w:rPr>
          <w:fldChar w:fldCharType="begin"/>
        </w:r>
        <w:r>
          <w:rPr>
            <w:noProof/>
            <w:webHidden/>
          </w:rPr>
          <w:instrText xml:space="preserve"> PAGEREF _Toc188437070 \h </w:instrText>
        </w:r>
        <w:r>
          <w:rPr>
            <w:noProof/>
            <w:webHidden/>
          </w:rPr>
        </w:r>
        <w:r>
          <w:rPr>
            <w:noProof/>
            <w:webHidden/>
          </w:rPr>
          <w:fldChar w:fldCharType="separate"/>
        </w:r>
        <w:r w:rsidR="00A32BDF">
          <w:rPr>
            <w:noProof/>
            <w:webHidden/>
          </w:rPr>
          <w:t>19</w:t>
        </w:r>
        <w:r>
          <w:rPr>
            <w:noProof/>
            <w:webHidden/>
          </w:rPr>
          <w:fldChar w:fldCharType="end"/>
        </w:r>
      </w:hyperlink>
    </w:p>
    <w:p w14:paraId="04D4C004" w14:textId="2BDF9E2D" w:rsidR="00F02F02" w:rsidRDefault="00F02F02">
      <w:pPr>
        <w:pStyle w:val="TDC2"/>
        <w:rPr>
          <w:rFonts w:asciiTheme="minorHAnsi" w:eastAsiaTheme="minorEastAsia" w:hAnsiTheme="minorHAnsi" w:cstheme="minorBidi"/>
          <w:b w:val="0"/>
          <w:noProof/>
          <w:kern w:val="2"/>
          <w:sz w:val="24"/>
          <w:szCs w:val="24"/>
          <w:lang w:val="es-ES" w:eastAsia="es-ES"/>
          <w14:ligatures w14:val="standardContextual"/>
        </w:rPr>
      </w:pPr>
      <w:hyperlink w:anchor="_Toc188437071" w:history="1">
        <w:r w:rsidRPr="008B6BA7">
          <w:rPr>
            <w:rStyle w:val="Hipervnculo"/>
            <w:noProof/>
          </w:rPr>
          <w:t>4.7</w:t>
        </w:r>
        <w:r>
          <w:rPr>
            <w:rFonts w:asciiTheme="minorHAnsi" w:eastAsiaTheme="minorEastAsia" w:hAnsiTheme="minorHAnsi" w:cstheme="minorBidi"/>
            <w:b w:val="0"/>
            <w:noProof/>
            <w:kern w:val="2"/>
            <w:sz w:val="24"/>
            <w:szCs w:val="24"/>
            <w:lang w:val="es-ES" w:eastAsia="es-ES"/>
            <w14:ligatures w14:val="standardContextual"/>
          </w:rPr>
          <w:tab/>
        </w:r>
        <w:r w:rsidRPr="008B6BA7">
          <w:rPr>
            <w:rStyle w:val="Hipervnculo"/>
            <w:noProof/>
          </w:rPr>
          <w:t>Energy Management and Sustainable Manufacturing (EMSM) Design Document</w:t>
        </w:r>
        <w:r>
          <w:rPr>
            <w:noProof/>
            <w:webHidden/>
          </w:rPr>
          <w:tab/>
        </w:r>
        <w:r>
          <w:rPr>
            <w:noProof/>
            <w:webHidden/>
          </w:rPr>
          <w:fldChar w:fldCharType="begin"/>
        </w:r>
        <w:r>
          <w:rPr>
            <w:noProof/>
            <w:webHidden/>
          </w:rPr>
          <w:instrText xml:space="preserve"> PAGEREF _Toc188437071 \h </w:instrText>
        </w:r>
        <w:r>
          <w:rPr>
            <w:noProof/>
            <w:webHidden/>
          </w:rPr>
        </w:r>
        <w:r>
          <w:rPr>
            <w:noProof/>
            <w:webHidden/>
          </w:rPr>
          <w:fldChar w:fldCharType="separate"/>
        </w:r>
        <w:r w:rsidR="00A32BDF">
          <w:rPr>
            <w:noProof/>
            <w:webHidden/>
          </w:rPr>
          <w:t>19</w:t>
        </w:r>
        <w:r>
          <w:rPr>
            <w:noProof/>
            <w:webHidden/>
          </w:rPr>
          <w:fldChar w:fldCharType="end"/>
        </w:r>
      </w:hyperlink>
    </w:p>
    <w:p w14:paraId="70D702D0" w14:textId="44EFF523" w:rsidR="00F02F02" w:rsidRDefault="00F02F02">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437072" w:history="1">
        <w:r w:rsidRPr="008B6BA7">
          <w:rPr>
            <w:rStyle w:val="Hipervnculo"/>
            <w:noProof/>
          </w:rPr>
          <w:t>Annex A</w:t>
        </w:r>
        <w:r w:rsidRPr="008B6BA7">
          <w:rPr>
            <w:rStyle w:val="Hipervnculo"/>
            <w:bCs/>
            <w:noProof/>
          </w:rPr>
          <w:t xml:space="preserve"> (informative) </w:t>
        </w:r>
        <w:r w:rsidRPr="008B6BA7">
          <w:rPr>
            <w:rStyle w:val="Hipervnculo"/>
            <w:noProof/>
          </w:rPr>
          <w:t xml:space="preserve"> Previous audit and baseline of a factory</w:t>
        </w:r>
        <w:r>
          <w:rPr>
            <w:noProof/>
            <w:webHidden/>
          </w:rPr>
          <w:tab/>
        </w:r>
        <w:r>
          <w:rPr>
            <w:noProof/>
            <w:webHidden/>
          </w:rPr>
          <w:fldChar w:fldCharType="begin"/>
        </w:r>
        <w:r>
          <w:rPr>
            <w:noProof/>
            <w:webHidden/>
          </w:rPr>
          <w:instrText xml:space="preserve"> PAGEREF _Toc188437072 \h </w:instrText>
        </w:r>
        <w:r>
          <w:rPr>
            <w:noProof/>
            <w:webHidden/>
          </w:rPr>
        </w:r>
        <w:r>
          <w:rPr>
            <w:noProof/>
            <w:webHidden/>
          </w:rPr>
          <w:fldChar w:fldCharType="separate"/>
        </w:r>
        <w:r w:rsidR="00A32BDF">
          <w:rPr>
            <w:noProof/>
            <w:webHidden/>
          </w:rPr>
          <w:t>20</w:t>
        </w:r>
        <w:r>
          <w:rPr>
            <w:noProof/>
            <w:webHidden/>
          </w:rPr>
          <w:fldChar w:fldCharType="end"/>
        </w:r>
      </w:hyperlink>
    </w:p>
    <w:p w14:paraId="0393C999" w14:textId="336D8FAE" w:rsidR="00F02F02" w:rsidRDefault="00F02F02">
      <w:pPr>
        <w:pStyle w:val="TDC1"/>
        <w:rPr>
          <w:rFonts w:asciiTheme="minorHAnsi" w:eastAsiaTheme="minorEastAsia" w:hAnsiTheme="minorHAnsi" w:cstheme="minorBidi"/>
          <w:b w:val="0"/>
          <w:noProof/>
          <w:kern w:val="2"/>
          <w:sz w:val="24"/>
          <w:szCs w:val="24"/>
          <w:lang w:val="es-ES" w:eastAsia="es-ES"/>
          <w14:ligatures w14:val="standardContextual"/>
        </w:rPr>
      </w:pPr>
      <w:hyperlink w:anchor="_Toc188437073" w:history="1">
        <w:r w:rsidRPr="008B6BA7">
          <w:rPr>
            <w:rStyle w:val="Hipervnculo"/>
            <w:noProof/>
          </w:rPr>
          <w:t>Bibliography</w:t>
        </w:r>
        <w:r>
          <w:rPr>
            <w:noProof/>
            <w:webHidden/>
          </w:rPr>
          <w:tab/>
        </w:r>
        <w:r>
          <w:rPr>
            <w:noProof/>
            <w:webHidden/>
          </w:rPr>
          <w:fldChar w:fldCharType="begin"/>
        </w:r>
        <w:r>
          <w:rPr>
            <w:noProof/>
            <w:webHidden/>
          </w:rPr>
          <w:instrText xml:space="preserve"> PAGEREF _Toc188437073 \h </w:instrText>
        </w:r>
        <w:r>
          <w:rPr>
            <w:noProof/>
            <w:webHidden/>
          </w:rPr>
        </w:r>
        <w:r>
          <w:rPr>
            <w:noProof/>
            <w:webHidden/>
          </w:rPr>
          <w:fldChar w:fldCharType="separate"/>
        </w:r>
        <w:r w:rsidR="00A32BDF">
          <w:rPr>
            <w:noProof/>
            <w:webHidden/>
          </w:rPr>
          <w:t>22</w:t>
        </w:r>
        <w:r>
          <w:rPr>
            <w:noProof/>
            <w:webHidden/>
          </w:rPr>
          <w:fldChar w:fldCharType="end"/>
        </w:r>
      </w:hyperlink>
    </w:p>
    <w:p w14:paraId="5E7BFC91" w14:textId="57A99293" w:rsidR="00DB201D" w:rsidRPr="00484ADD" w:rsidRDefault="008214A2" w:rsidP="008214A2">
      <w:pPr>
        <w:pStyle w:val="TDC9"/>
        <w:rPr>
          <w:noProof/>
          <w:color w:val="0000FF"/>
          <w:u w:val="single"/>
          <w:lang w:val="fr-FR"/>
        </w:rPr>
      </w:pPr>
      <w:r>
        <w:rPr>
          <w:lang w:val="fr-FR"/>
        </w:rPr>
        <w:fldChar w:fldCharType="end"/>
      </w:r>
    </w:p>
    <w:p w14:paraId="6D6DE76D" w14:textId="51BF0E08" w:rsidR="00FE0723" w:rsidRDefault="00FE0723" w:rsidP="00FE0723">
      <w:pPr>
        <w:pStyle w:val="ForewordTitle"/>
        <w:rPr>
          <w:rFonts w:eastAsia="MS Mincho"/>
        </w:rPr>
      </w:pPr>
      <w:bookmarkStart w:id="0" w:name="_Toc140227606"/>
      <w:bookmarkStart w:id="1" w:name="_Toc188437055"/>
      <w:bookmarkStart w:id="2" w:name="_Toc445729940"/>
      <w:r>
        <w:rPr>
          <w:rFonts w:eastAsia="MS Mincho"/>
        </w:rPr>
        <w:lastRenderedPageBreak/>
        <w:t>Foreword</w:t>
      </w:r>
      <w:bookmarkEnd w:id="0"/>
      <w:bookmarkEnd w:id="1"/>
    </w:p>
    <w:p w14:paraId="223DC5C7" w14:textId="3CF13124" w:rsidR="00194748" w:rsidRPr="00837153" w:rsidRDefault="00194748" w:rsidP="00194748">
      <w:pPr>
        <w:pStyle w:val="ForewordText"/>
        <w:rPr>
          <w:sz w:val="22"/>
          <w:szCs w:val="22"/>
        </w:rPr>
      </w:pPr>
      <w:r w:rsidRPr="00837153">
        <w:rPr>
          <w:sz w:val="22"/>
          <w:szCs w:val="22"/>
        </w:rPr>
        <w:t>This CEN Workshop Agreement (</w:t>
      </w:r>
      <w:r w:rsidR="00837153" w:rsidRPr="00837153">
        <w:rPr>
          <w:sz w:val="22"/>
          <w:szCs w:val="22"/>
        </w:rPr>
        <w:t xml:space="preserve">CWA </w:t>
      </w:r>
      <w:proofErr w:type="gramStart"/>
      <w:r w:rsidR="00837153" w:rsidRPr="00837153">
        <w:rPr>
          <w:sz w:val="22"/>
          <w:szCs w:val="22"/>
        </w:rPr>
        <w:t>XXXX:YYYY</w:t>
      </w:r>
      <w:proofErr w:type="gramEnd"/>
      <w:r w:rsidR="00984E26">
        <w:rPr>
          <w:sz w:val="22"/>
          <w:szCs w:val="22"/>
        </w:rPr>
        <w:t>)</w:t>
      </w:r>
      <w:r w:rsidRPr="00837153">
        <w:rPr>
          <w:sz w:val="22"/>
          <w:szCs w:val="22"/>
        </w:rPr>
        <w:t xml:space="preserve"> has been developed in accordance with the CEN</w:t>
      </w:r>
      <w:r w:rsidRPr="00837153">
        <w:rPr>
          <w:sz w:val="22"/>
          <w:szCs w:val="22"/>
        </w:rPr>
        <w:noBreakHyphen/>
        <w:t xml:space="preserve">CENELEC Guide 29 "CEN/CENELEC Workshop Agreements – A rapid </w:t>
      </w:r>
      <w:r w:rsidRPr="00837153">
        <w:rPr>
          <w:sz w:val="22"/>
          <w:szCs w:val="22"/>
          <w:lang w:val="en-US"/>
        </w:rPr>
        <w:t>way</w:t>
      </w:r>
      <w:r w:rsidRPr="00837153">
        <w:rPr>
          <w:sz w:val="22"/>
          <w:szCs w:val="22"/>
        </w:rPr>
        <w:t xml:space="preserve"> to standardization" and with the relevant provisions of CEN/CENELEC Internal Regulations – Part 2. It was approved by </w:t>
      </w:r>
      <w:r w:rsidRPr="00837153">
        <w:rPr>
          <w:sz w:val="22"/>
          <w:szCs w:val="22"/>
          <w:lang w:val="en-US"/>
        </w:rPr>
        <w:t xml:space="preserve">the </w:t>
      </w:r>
      <w:r w:rsidRPr="00837153">
        <w:rPr>
          <w:sz w:val="22"/>
          <w:szCs w:val="22"/>
        </w:rPr>
        <w:t xml:space="preserve">CEN Workshop </w:t>
      </w:r>
      <w:r w:rsidRPr="00837153">
        <w:rPr>
          <w:sz w:val="22"/>
          <w:szCs w:val="22"/>
          <w:lang w:val="en-US"/>
        </w:rPr>
        <w:t>“</w:t>
      </w:r>
      <w:r w:rsidRPr="00837153">
        <w:rPr>
          <w:sz w:val="22"/>
          <w:szCs w:val="22"/>
        </w:rPr>
        <w:t>A Methodology for the implementation of an Energy Management and Sustainable Manufacturing (EMSM) Project in factories”, the</w:t>
      </w:r>
      <w:r w:rsidRPr="00837153">
        <w:rPr>
          <w:sz w:val="22"/>
          <w:szCs w:val="22"/>
          <w:lang w:val="en-US"/>
        </w:rPr>
        <w:t xml:space="preserve"> secretariat of which is held by Asociación Española de </w:t>
      </w:r>
      <w:proofErr w:type="spellStart"/>
      <w:r w:rsidRPr="00837153">
        <w:rPr>
          <w:sz w:val="22"/>
          <w:szCs w:val="22"/>
          <w:lang w:val="en-US"/>
        </w:rPr>
        <w:t>Normalización</w:t>
      </w:r>
      <w:proofErr w:type="spellEnd"/>
      <w:r w:rsidRPr="00837153">
        <w:rPr>
          <w:sz w:val="22"/>
          <w:szCs w:val="22"/>
          <w:lang w:val="en-US"/>
        </w:rPr>
        <w:t>, UNE,</w:t>
      </w:r>
      <w:r w:rsidRPr="00837153">
        <w:rPr>
          <w:sz w:val="22"/>
          <w:szCs w:val="22"/>
        </w:rPr>
        <w:t xml:space="preserve"> consisting of representatives of interested parties on YYYY-MM-DD, the constitution of which was supported by CEN following the public call for participation made on</w:t>
      </w:r>
      <w:r w:rsidR="00837153" w:rsidRPr="00837153">
        <w:t xml:space="preserve"> </w:t>
      </w:r>
      <w:r w:rsidR="00837153" w:rsidRPr="00837153">
        <w:rPr>
          <w:sz w:val="22"/>
          <w:szCs w:val="22"/>
        </w:rPr>
        <w:t>YYYY-MM-DD</w:t>
      </w:r>
      <w:r w:rsidRPr="00837153">
        <w:rPr>
          <w:sz w:val="22"/>
          <w:szCs w:val="22"/>
        </w:rPr>
        <w:t>. However, this CEN Workshop Agreement does not necessarily include all relevant stakeholders.</w:t>
      </w:r>
    </w:p>
    <w:p w14:paraId="36D91E90" w14:textId="7A712475" w:rsidR="00194748" w:rsidRPr="00837153" w:rsidRDefault="00194748" w:rsidP="00194748">
      <w:pPr>
        <w:pStyle w:val="ForewordText"/>
        <w:rPr>
          <w:sz w:val="22"/>
          <w:szCs w:val="22"/>
        </w:rPr>
      </w:pPr>
      <w:r w:rsidRPr="00837153">
        <w:rPr>
          <w:sz w:val="22"/>
          <w:szCs w:val="22"/>
        </w:rPr>
        <w:t>The final text of this CEN</w:t>
      </w:r>
      <w:r w:rsidRPr="00837153" w:rsidDel="00D40BE8">
        <w:rPr>
          <w:sz w:val="22"/>
          <w:szCs w:val="22"/>
        </w:rPr>
        <w:t xml:space="preserve"> </w:t>
      </w:r>
      <w:r w:rsidRPr="00837153">
        <w:rPr>
          <w:sz w:val="22"/>
          <w:szCs w:val="22"/>
        </w:rPr>
        <w:t xml:space="preserve">Workshop Agreement was provided to </w:t>
      </w:r>
      <w:proofErr w:type="gramStart"/>
      <w:r w:rsidRPr="00837153">
        <w:rPr>
          <w:sz w:val="22"/>
          <w:szCs w:val="22"/>
        </w:rPr>
        <w:t>CEN  for</w:t>
      </w:r>
      <w:proofErr w:type="gramEnd"/>
      <w:r w:rsidRPr="00837153">
        <w:rPr>
          <w:sz w:val="22"/>
          <w:szCs w:val="22"/>
        </w:rPr>
        <w:t xml:space="preserve"> publication on</w:t>
      </w:r>
      <w:r w:rsidR="00837153" w:rsidRPr="00837153">
        <w:t xml:space="preserve"> </w:t>
      </w:r>
      <w:r w:rsidR="00837153" w:rsidRPr="00837153">
        <w:rPr>
          <w:sz w:val="22"/>
          <w:szCs w:val="22"/>
        </w:rPr>
        <w:t>YYYY</w:t>
      </w:r>
      <w:r w:rsidR="00837153">
        <w:rPr>
          <w:sz w:val="22"/>
          <w:szCs w:val="22"/>
        </w:rPr>
        <w:noBreakHyphen/>
      </w:r>
      <w:r w:rsidR="00837153" w:rsidRPr="00837153">
        <w:rPr>
          <w:sz w:val="22"/>
          <w:szCs w:val="22"/>
        </w:rPr>
        <w:t>MM</w:t>
      </w:r>
      <w:r w:rsidR="00837153">
        <w:rPr>
          <w:sz w:val="22"/>
          <w:szCs w:val="22"/>
        </w:rPr>
        <w:noBreakHyphen/>
      </w:r>
      <w:r w:rsidR="00837153" w:rsidRPr="00837153">
        <w:rPr>
          <w:sz w:val="22"/>
          <w:szCs w:val="22"/>
        </w:rPr>
        <w:t>DD</w:t>
      </w:r>
      <w:r w:rsidRPr="00837153">
        <w:rPr>
          <w:sz w:val="22"/>
          <w:szCs w:val="22"/>
        </w:rPr>
        <w:t>.</w:t>
      </w:r>
    </w:p>
    <w:p w14:paraId="427647CA" w14:textId="77777777" w:rsidR="00194748" w:rsidRPr="00194748" w:rsidRDefault="00194748" w:rsidP="00194748">
      <w:pPr>
        <w:pStyle w:val="ForewordText"/>
        <w:rPr>
          <w:sz w:val="22"/>
          <w:szCs w:val="22"/>
        </w:rPr>
      </w:pPr>
      <w:r w:rsidRPr="00194748">
        <w:rPr>
          <w:sz w:val="22"/>
          <w:szCs w:val="22"/>
        </w:rPr>
        <w:t xml:space="preserve">Results incorporated in this CWA received funding from the European Union’s Horizon 2020 research and innovation programme under Grant Agreement No </w:t>
      </w:r>
      <w:r w:rsidRPr="00194748">
        <w:rPr>
          <w:rFonts w:cs="Arial"/>
          <w:sz w:val="22"/>
          <w:szCs w:val="22"/>
          <w:lang w:val="en-US"/>
        </w:rPr>
        <w:t>958373</w:t>
      </w:r>
      <w:r w:rsidRPr="00194748">
        <w:rPr>
          <w:sz w:val="22"/>
          <w:szCs w:val="22"/>
        </w:rPr>
        <w:t>.</w:t>
      </w:r>
    </w:p>
    <w:p w14:paraId="4EACE32E" w14:textId="77777777" w:rsidR="00194748" w:rsidRPr="00194748" w:rsidRDefault="00194748" w:rsidP="00194748">
      <w:pPr>
        <w:pStyle w:val="ForewordText"/>
        <w:rPr>
          <w:sz w:val="22"/>
          <w:szCs w:val="22"/>
        </w:rPr>
      </w:pPr>
      <w:r w:rsidRPr="00194748">
        <w:rPr>
          <w:sz w:val="22"/>
          <w:szCs w:val="22"/>
        </w:rPr>
        <w:t>The following organizations and individuals developed and approved this CEN Workshop Agreement:</w:t>
      </w:r>
    </w:p>
    <w:p w14:paraId="2199808A" w14:textId="77777777" w:rsidR="00194748" w:rsidRPr="00194748" w:rsidRDefault="00194748" w:rsidP="00194748">
      <w:pPr>
        <w:pStyle w:val="ListContinue1"/>
        <w:numPr>
          <w:ilvl w:val="0"/>
          <w:numId w:val="24"/>
        </w:numPr>
        <w:ind w:left="360"/>
        <w:rPr>
          <w:szCs w:val="22"/>
        </w:rPr>
      </w:pPr>
      <w:r w:rsidRPr="00194748">
        <w:rPr>
          <w:szCs w:val="22"/>
        </w:rPr>
        <w:t>Mr. Antonio Carretero, AENOR, Spain- Chair.</w:t>
      </w:r>
    </w:p>
    <w:p w14:paraId="18E4FCCF" w14:textId="77777777" w:rsidR="00194748" w:rsidRPr="00194748" w:rsidRDefault="00194748" w:rsidP="00194748">
      <w:pPr>
        <w:pStyle w:val="ListContinue1"/>
        <w:numPr>
          <w:ilvl w:val="0"/>
          <w:numId w:val="24"/>
        </w:numPr>
        <w:ind w:left="360"/>
        <w:rPr>
          <w:szCs w:val="22"/>
        </w:rPr>
      </w:pPr>
      <w:r w:rsidRPr="00194748">
        <w:rPr>
          <w:szCs w:val="22"/>
        </w:rPr>
        <w:t>UNE, Spain, Ms. Marta Fernández- Secretary.</w:t>
      </w:r>
    </w:p>
    <w:p w14:paraId="23C36067" w14:textId="77777777" w:rsidR="00194748" w:rsidRPr="000A68C3" w:rsidRDefault="00194748" w:rsidP="00194748">
      <w:pPr>
        <w:pStyle w:val="ListContinue1"/>
        <w:numPr>
          <w:ilvl w:val="0"/>
          <w:numId w:val="24"/>
        </w:numPr>
        <w:ind w:left="360"/>
        <w:rPr>
          <w:szCs w:val="22"/>
          <w:lang w:val="es-ES"/>
        </w:rPr>
      </w:pPr>
      <w:r w:rsidRPr="000A68C3">
        <w:rPr>
          <w:szCs w:val="22"/>
          <w:lang w:val="es-ES"/>
        </w:rPr>
        <w:t xml:space="preserve">Ms. Lucia </w:t>
      </w:r>
      <w:proofErr w:type="spellStart"/>
      <w:r w:rsidRPr="000A68C3">
        <w:rPr>
          <w:szCs w:val="22"/>
          <w:lang w:val="es-ES"/>
        </w:rPr>
        <w:t>Granini</w:t>
      </w:r>
      <w:proofErr w:type="spellEnd"/>
      <w:r w:rsidRPr="000A68C3">
        <w:rPr>
          <w:szCs w:val="22"/>
          <w:lang w:val="es-ES"/>
        </w:rPr>
        <w:t xml:space="preserve">, </w:t>
      </w:r>
      <w:proofErr w:type="spellStart"/>
      <w:r w:rsidRPr="000A68C3">
        <w:rPr>
          <w:szCs w:val="22"/>
          <w:lang w:val="es-ES"/>
        </w:rPr>
        <w:t>Italy</w:t>
      </w:r>
      <w:proofErr w:type="spellEnd"/>
      <w:r w:rsidRPr="000A68C3">
        <w:rPr>
          <w:szCs w:val="22"/>
          <w:lang w:val="es-ES"/>
        </w:rPr>
        <w:t xml:space="preserve">, </w:t>
      </w:r>
      <w:proofErr w:type="spellStart"/>
      <w:r w:rsidRPr="000A68C3">
        <w:rPr>
          <w:szCs w:val="22"/>
          <w:lang w:val="es-ES"/>
        </w:rPr>
        <w:t>Aequilibria</w:t>
      </w:r>
      <w:proofErr w:type="spellEnd"/>
      <w:r w:rsidRPr="000A68C3">
        <w:rPr>
          <w:szCs w:val="22"/>
          <w:lang w:val="es-ES"/>
        </w:rPr>
        <w:t xml:space="preserve"> SB </w:t>
      </w:r>
      <w:proofErr w:type="spellStart"/>
      <w:r w:rsidRPr="000A68C3">
        <w:rPr>
          <w:szCs w:val="22"/>
          <w:lang w:val="es-ES"/>
        </w:rPr>
        <w:t>Srl</w:t>
      </w:r>
      <w:proofErr w:type="spellEnd"/>
      <w:r w:rsidRPr="000A68C3">
        <w:rPr>
          <w:szCs w:val="22"/>
          <w:lang w:val="es-ES"/>
        </w:rPr>
        <w:t>.</w:t>
      </w:r>
    </w:p>
    <w:p w14:paraId="195602AC" w14:textId="77777777" w:rsidR="00194748" w:rsidRPr="000A68C3" w:rsidRDefault="00194748" w:rsidP="00194748">
      <w:pPr>
        <w:pStyle w:val="ListContinue1"/>
        <w:numPr>
          <w:ilvl w:val="0"/>
          <w:numId w:val="24"/>
        </w:numPr>
        <w:ind w:left="360"/>
        <w:rPr>
          <w:szCs w:val="22"/>
          <w:lang w:val="es-ES"/>
        </w:rPr>
      </w:pPr>
      <w:r w:rsidRPr="000A68C3">
        <w:rPr>
          <w:szCs w:val="22"/>
          <w:lang w:val="es-ES"/>
        </w:rPr>
        <w:t xml:space="preserve">Ms. Angel Bullo, </w:t>
      </w:r>
      <w:proofErr w:type="spellStart"/>
      <w:r w:rsidRPr="000A68C3">
        <w:rPr>
          <w:szCs w:val="22"/>
          <w:lang w:val="es-ES"/>
        </w:rPr>
        <w:t>Italy</w:t>
      </w:r>
      <w:proofErr w:type="spellEnd"/>
      <w:r w:rsidRPr="000A68C3">
        <w:rPr>
          <w:szCs w:val="22"/>
          <w:lang w:val="es-ES"/>
        </w:rPr>
        <w:t xml:space="preserve">, </w:t>
      </w:r>
      <w:proofErr w:type="spellStart"/>
      <w:r w:rsidRPr="000A68C3">
        <w:rPr>
          <w:szCs w:val="22"/>
          <w:lang w:val="es-ES"/>
        </w:rPr>
        <w:t>Aequilibria</w:t>
      </w:r>
      <w:proofErr w:type="spellEnd"/>
      <w:r w:rsidRPr="000A68C3">
        <w:rPr>
          <w:szCs w:val="22"/>
          <w:lang w:val="es-ES"/>
        </w:rPr>
        <w:t xml:space="preserve"> SB </w:t>
      </w:r>
      <w:proofErr w:type="spellStart"/>
      <w:r w:rsidRPr="000A68C3">
        <w:rPr>
          <w:szCs w:val="22"/>
          <w:lang w:val="es-ES"/>
        </w:rPr>
        <w:t>Srl</w:t>
      </w:r>
      <w:proofErr w:type="spellEnd"/>
      <w:r w:rsidRPr="000A68C3">
        <w:rPr>
          <w:szCs w:val="22"/>
          <w:lang w:val="es-ES"/>
        </w:rPr>
        <w:t>.</w:t>
      </w:r>
    </w:p>
    <w:p w14:paraId="1187A601" w14:textId="77777777" w:rsidR="00194748" w:rsidRPr="000A68C3" w:rsidRDefault="00194748" w:rsidP="00194748">
      <w:pPr>
        <w:pStyle w:val="ListContinue1"/>
        <w:numPr>
          <w:ilvl w:val="0"/>
          <w:numId w:val="24"/>
        </w:numPr>
        <w:ind w:left="360"/>
        <w:rPr>
          <w:szCs w:val="22"/>
          <w:lang w:val="es-ES"/>
        </w:rPr>
      </w:pPr>
      <w:r w:rsidRPr="000A68C3">
        <w:rPr>
          <w:szCs w:val="22"/>
          <w:lang w:val="es-ES"/>
        </w:rPr>
        <w:t xml:space="preserve">Ms. Inés Llarena, </w:t>
      </w:r>
      <w:proofErr w:type="spellStart"/>
      <w:r w:rsidRPr="000A68C3">
        <w:rPr>
          <w:szCs w:val="22"/>
          <w:lang w:val="es-ES"/>
        </w:rPr>
        <w:t>Spain</w:t>
      </w:r>
      <w:proofErr w:type="spellEnd"/>
      <w:r w:rsidRPr="000A68C3">
        <w:rPr>
          <w:szCs w:val="22"/>
          <w:lang w:val="es-ES"/>
        </w:rPr>
        <w:t xml:space="preserve">, </w:t>
      </w:r>
      <w:proofErr w:type="spellStart"/>
      <w:r w:rsidRPr="000A68C3">
        <w:rPr>
          <w:szCs w:val="22"/>
          <w:lang w:val="es-ES"/>
        </w:rPr>
        <w:t>ArcelorMittal</w:t>
      </w:r>
      <w:proofErr w:type="spellEnd"/>
      <w:r w:rsidRPr="000A68C3">
        <w:rPr>
          <w:szCs w:val="22"/>
          <w:lang w:val="es-ES"/>
        </w:rPr>
        <w:t xml:space="preserve"> Tubular </w:t>
      </w:r>
      <w:proofErr w:type="spellStart"/>
      <w:r w:rsidRPr="000A68C3">
        <w:rPr>
          <w:szCs w:val="22"/>
          <w:lang w:val="es-ES"/>
        </w:rPr>
        <w:t>Products</w:t>
      </w:r>
      <w:proofErr w:type="spellEnd"/>
      <w:r w:rsidRPr="000A68C3">
        <w:rPr>
          <w:szCs w:val="22"/>
          <w:lang w:val="es-ES"/>
        </w:rPr>
        <w:t xml:space="preserve"> </w:t>
      </w:r>
      <w:proofErr w:type="spellStart"/>
      <w:r w:rsidRPr="000A68C3">
        <w:rPr>
          <w:szCs w:val="22"/>
          <w:lang w:val="es-ES"/>
        </w:rPr>
        <w:t>Legutio</w:t>
      </w:r>
      <w:proofErr w:type="spellEnd"/>
      <w:r w:rsidRPr="000A68C3">
        <w:rPr>
          <w:szCs w:val="22"/>
          <w:lang w:val="es-ES"/>
        </w:rPr>
        <w:t xml:space="preserve"> S.A.</w:t>
      </w:r>
    </w:p>
    <w:p w14:paraId="1BF84178" w14:textId="77777777" w:rsidR="00194748" w:rsidRPr="00194748" w:rsidRDefault="00194748" w:rsidP="00194748">
      <w:pPr>
        <w:pStyle w:val="ListContinue1"/>
        <w:numPr>
          <w:ilvl w:val="0"/>
          <w:numId w:val="24"/>
        </w:numPr>
        <w:ind w:left="360"/>
        <w:rPr>
          <w:szCs w:val="22"/>
        </w:rPr>
      </w:pPr>
      <w:r w:rsidRPr="00194748">
        <w:rPr>
          <w:szCs w:val="22"/>
        </w:rPr>
        <w:t xml:space="preserve">Mr. Unai Aramburu, Spain, ArcelorMittal Tubular Products </w:t>
      </w:r>
      <w:proofErr w:type="spellStart"/>
      <w:r w:rsidRPr="00194748">
        <w:rPr>
          <w:szCs w:val="22"/>
        </w:rPr>
        <w:t>Legutio</w:t>
      </w:r>
      <w:proofErr w:type="spellEnd"/>
      <w:r w:rsidRPr="00194748">
        <w:rPr>
          <w:szCs w:val="22"/>
        </w:rPr>
        <w:t xml:space="preserve"> S.A.</w:t>
      </w:r>
    </w:p>
    <w:p w14:paraId="1DF4488D" w14:textId="77777777" w:rsidR="00194748" w:rsidRPr="000A68C3" w:rsidRDefault="00194748" w:rsidP="00194748">
      <w:pPr>
        <w:pStyle w:val="ListContinue1"/>
        <w:numPr>
          <w:ilvl w:val="0"/>
          <w:numId w:val="24"/>
        </w:numPr>
        <w:ind w:left="360"/>
        <w:rPr>
          <w:szCs w:val="22"/>
          <w:lang w:val="es-ES"/>
        </w:rPr>
      </w:pPr>
      <w:r w:rsidRPr="000A68C3">
        <w:rPr>
          <w:szCs w:val="22"/>
          <w:lang w:val="es-ES"/>
        </w:rPr>
        <w:t xml:space="preserve">Mrs. Inmaculada Paños, </w:t>
      </w:r>
      <w:proofErr w:type="spellStart"/>
      <w:r w:rsidRPr="000A68C3">
        <w:rPr>
          <w:szCs w:val="22"/>
          <w:lang w:val="es-ES"/>
        </w:rPr>
        <w:t>Spain</w:t>
      </w:r>
      <w:proofErr w:type="spellEnd"/>
      <w:r w:rsidRPr="000A68C3">
        <w:rPr>
          <w:szCs w:val="22"/>
          <w:lang w:val="es-ES"/>
        </w:rPr>
        <w:t xml:space="preserve">, </w:t>
      </w:r>
      <w:proofErr w:type="spellStart"/>
      <w:r w:rsidRPr="000A68C3">
        <w:rPr>
          <w:szCs w:val="22"/>
          <w:lang w:val="es-ES"/>
        </w:rPr>
        <w:t>Befesa</w:t>
      </w:r>
      <w:proofErr w:type="spellEnd"/>
      <w:r w:rsidRPr="000A68C3">
        <w:rPr>
          <w:szCs w:val="22"/>
          <w:lang w:val="es-ES"/>
        </w:rPr>
        <w:t xml:space="preserve"> Aluminio, S.L.</w:t>
      </w:r>
    </w:p>
    <w:p w14:paraId="3F90064A" w14:textId="77777777" w:rsidR="00194748" w:rsidRPr="00194748" w:rsidRDefault="00194748" w:rsidP="00194748">
      <w:pPr>
        <w:pStyle w:val="ListContinue1"/>
        <w:numPr>
          <w:ilvl w:val="0"/>
          <w:numId w:val="24"/>
        </w:numPr>
        <w:ind w:left="360"/>
        <w:rPr>
          <w:szCs w:val="22"/>
        </w:rPr>
      </w:pPr>
      <w:r w:rsidRPr="00194748">
        <w:rPr>
          <w:szCs w:val="22"/>
        </w:rPr>
        <w:t xml:space="preserve">Mr. Francisco </w:t>
      </w:r>
      <w:proofErr w:type="spellStart"/>
      <w:r w:rsidRPr="00194748">
        <w:rPr>
          <w:szCs w:val="22"/>
        </w:rPr>
        <w:t>Morentín</w:t>
      </w:r>
      <w:proofErr w:type="spellEnd"/>
      <w:r w:rsidRPr="00194748">
        <w:rPr>
          <w:szCs w:val="22"/>
        </w:rPr>
        <w:t>, Spain, CARTIF.</w:t>
      </w:r>
    </w:p>
    <w:p w14:paraId="134E2026" w14:textId="77777777" w:rsidR="00194748" w:rsidRPr="00194748" w:rsidRDefault="00194748" w:rsidP="00194748">
      <w:pPr>
        <w:pStyle w:val="ListContinue1"/>
        <w:numPr>
          <w:ilvl w:val="0"/>
          <w:numId w:val="24"/>
        </w:numPr>
        <w:ind w:left="360"/>
        <w:rPr>
          <w:szCs w:val="22"/>
        </w:rPr>
      </w:pPr>
      <w:r w:rsidRPr="00194748">
        <w:rPr>
          <w:szCs w:val="22"/>
        </w:rPr>
        <w:t>Mr. Dimitros Sotirios Kourkoumpas, Greece, CENTRE FOR RESEARCH AND TECHNOLOGY HELLAS (CERTH).</w:t>
      </w:r>
    </w:p>
    <w:p w14:paraId="37340E6C" w14:textId="77777777" w:rsidR="00194748" w:rsidRPr="000A68C3" w:rsidRDefault="00194748" w:rsidP="00194748">
      <w:pPr>
        <w:pStyle w:val="ListContinue1"/>
        <w:numPr>
          <w:ilvl w:val="0"/>
          <w:numId w:val="24"/>
        </w:numPr>
        <w:ind w:left="360"/>
        <w:rPr>
          <w:szCs w:val="22"/>
          <w:lang w:val="es-ES"/>
        </w:rPr>
      </w:pPr>
      <w:r w:rsidRPr="000A68C3">
        <w:rPr>
          <w:szCs w:val="22"/>
          <w:lang w:val="es-ES"/>
        </w:rPr>
        <w:t xml:space="preserve">Eng. Carlo Brondi, </w:t>
      </w:r>
      <w:proofErr w:type="spellStart"/>
      <w:r w:rsidRPr="000A68C3">
        <w:rPr>
          <w:szCs w:val="22"/>
          <w:lang w:val="es-ES"/>
        </w:rPr>
        <w:t>Italy</w:t>
      </w:r>
      <w:proofErr w:type="spellEnd"/>
      <w:r w:rsidRPr="000A68C3">
        <w:rPr>
          <w:szCs w:val="22"/>
          <w:lang w:val="es-ES"/>
        </w:rPr>
        <w:t>, CNR-STIIMA.</w:t>
      </w:r>
    </w:p>
    <w:p w14:paraId="631A1D0C" w14:textId="77777777" w:rsidR="00194748" w:rsidRPr="000A68C3" w:rsidRDefault="00194748" w:rsidP="00194748">
      <w:pPr>
        <w:pStyle w:val="ListContinue1"/>
        <w:numPr>
          <w:ilvl w:val="0"/>
          <w:numId w:val="24"/>
        </w:numPr>
        <w:ind w:left="360"/>
        <w:rPr>
          <w:szCs w:val="22"/>
          <w:lang w:val="es-ES"/>
        </w:rPr>
      </w:pPr>
      <w:r w:rsidRPr="000A68C3">
        <w:rPr>
          <w:szCs w:val="22"/>
          <w:lang w:val="es-ES"/>
        </w:rPr>
        <w:t xml:space="preserve">Eng. Francesco Caraceni, </w:t>
      </w:r>
      <w:proofErr w:type="spellStart"/>
      <w:r w:rsidRPr="000A68C3">
        <w:rPr>
          <w:szCs w:val="22"/>
          <w:lang w:val="es-ES"/>
        </w:rPr>
        <w:t>Italy</w:t>
      </w:r>
      <w:proofErr w:type="spellEnd"/>
      <w:r w:rsidRPr="000A68C3">
        <w:rPr>
          <w:szCs w:val="22"/>
          <w:lang w:val="es-ES"/>
        </w:rPr>
        <w:t xml:space="preserve"> CNR-STIIMA.</w:t>
      </w:r>
    </w:p>
    <w:p w14:paraId="7BD95110" w14:textId="77777777" w:rsidR="00194748" w:rsidRPr="000A68C3" w:rsidRDefault="00194748" w:rsidP="00194748">
      <w:pPr>
        <w:pStyle w:val="ListContinue1"/>
        <w:numPr>
          <w:ilvl w:val="0"/>
          <w:numId w:val="24"/>
        </w:numPr>
        <w:ind w:left="360"/>
        <w:rPr>
          <w:szCs w:val="22"/>
          <w:lang w:val="es-ES"/>
        </w:rPr>
      </w:pPr>
      <w:r w:rsidRPr="000A68C3">
        <w:rPr>
          <w:szCs w:val="22"/>
          <w:lang w:val="es-ES"/>
        </w:rPr>
        <w:t xml:space="preserve">Ms. Aida Santos, </w:t>
      </w:r>
      <w:proofErr w:type="spellStart"/>
      <w:r w:rsidRPr="000A68C3">
        <w:rPr>
          <w:szCs w:val="22"/>
          <w:lang w:val="es-ES"/>
        </w:rPr>
        <w:t>Spain</w:t>
      </w:r>
      <w:proofErr w:type="spellEnd"/>
      <w:r w:rsidRPr="000A68C3">
        <w:rPr>
          <w:szCs w:val="22"/>
          <w:lang w:val="es-ES"/>
        </w:rPr>
        <w:t>, Galletas Gullón.</w:t>
      </w:r>
    </w:p>
    <w:p w14:paraId="559339A5" w14:textId="0631D9EB" w:rsidR="00194748" w:rsidRPr="000A68C3" w:rsidRDefault="00194748" w:rsidP="00194748">
      <w:pPr>
        <w:pStyle w:val="ListContinue1"/>
        <w:numPr>
          <w:ilvl w:val="0"/>
          <w:numId w:val="24"/>
        </w:numPr>
        <w:ind w:left="360"/>
        <w:rPr>
          <w:szCs w:val="22"/>
          <w:lang w:val="es-ES"/>
        </w:rPr>
      </w:pPr>
      <w:r w:rsidRPr="000A68C3">
        <w:rPr>
          <w:szCs w:val="22"/>
          <w:lang w:val="es-ES"/>
        </w:rPr>
        <w:t>Licenciada Daiana Borelli, Argentina, INTI.</w:t>
      </w:r>
    </w:p>
    <w:p w14:paraId="0C175AFE" w14:textId="77777777" w:rsidR="00194748" w:rsidRPr="00194748" w:rsidRDefault="00194748" w:rsidP="00194748">
      <w:pPr>
        <w:pStyle w:val="ListContinue1"/>
        <w:numPr>
          <w:ilvl w:val="0"/>
          <w:numId w:val="24"/>
        </w:numPr>
        <w:ind w:left="360"/>
        <w:rPr>
          <w:szCs w:val="22"/>
        </w:rPr>
      </w:pPr>
      <w:r w:rsidRPr="00194748">
        <w:rPr>
          <w:szCs w:val="22"/>
        </w:rPr>
        <w:t xml:space="preserve">Mr. Riccardo Merizzi, Italy, ONE Team </w:t>
      </w:r>
      <w:proofErr w:type="spellStart"/>
      <w:r w:rsidRPr="00194748">
        <w:rPr>
          <w:szCs w:val="22"/>
        </w:rPr>
        <w:t>Srl</w:t>
      </w:r>
      <w:proofErr w:type="spellEnd"/>
      <w:r w:rsidRPr="00194748">
        <w:rPr>
          <w:szCs w:val="22"/>
        </w:rPr>
        <w:t>.</w:t>
      </w:r>
    </w:p>
    <w:p w14:paraId="770A72E6" w14:textId="77777777" w:rsidR="00194748" w:rsidRPr="00194748" w:rsidRDefault="00194748" w:rsidP="00194748">
      <w:pPr>
        <w:pStyle w:val="ListContinue1"/>
        <w:numPr>
          <w:ilvl w:val="0"/>
          <w:numId w:val="24"/>
        </w:numPr>
        <w:ind w:left="360"/>
        <w:rPr>
          <w:szCs w:val="22"/>
        </w:rPr>
      </w:pPr>
      <w:r w:rsidRPr="00194748">
        <w:rPr>
          <w:szCs w:val="22"/>
        </w:rPr>
        <w:t xml:space="preserve">Mr. Josep M. Giner, Spain, </w:t>
      </w:r>
      <w:proofErr w:type="spellStart"/>
      <w:r w:rsidRPr="00194748">
        <w:rPr>
          <w:szCs w:val="22"/>
        </w:rPr>
        <w:t>ReMa</w:t>
      </w:r>
      <w:proofErr w:type="spellEnd"/>
      <w:r w:rsidRPr="00194748">
        <w:rPr>
          <w:szCs w:val="22"/>
        </w:rPr>
        <w:t>-INGENIERIA, S.L.</w:t>
      </w:r>
    </w:p>
    <w:p w14:paraId="66E6DD56" w14:textId="4181AEB0" w:rsidR="00194748" w:rsidRPr="000A68C3" w:rsidRDefault="00194748" w:rsidP="00194748">
      <w:pPr>
        <w:pStyle w:val="ListContinue1"/>
        <w:numPr>
          <w:ilvl w:val="0"/>
          <w:numId w:val="24"/>
        </w:numPr>
        <w:ind w:left="360"/>
        <w:rPr>
          <w:szCs w:val="22"/>
          <w:lang w:val="es-ES"/>
        </w:rPr>
      </w:pPr>
      <w:r w:rsidRPr="000A68C3">
        <w:rPr>
          <w:szCs w:val="22"/>
          <w:lang w:val="es-ES"/>
        </w:rPr>
        <w:t xml:space="preserve">Eng. Silvia Menato, </w:t>
      </w:r>
      <w:proofErr w:type="spellStart"/>
      <w:r w:rsidRPr="000A68C3">
        <w:rPr>
          <w:szCs w:val="22"/>
          <w:lang w:val="es-ES"/>
        </w:rPr>
        <w:t>Switzerland</w:t>
      </w:r>
      <w:proofErr w:type="spellEnd"/>
      <w:r w:rsidRPr="000A68C3">
        <w:rPr>
          <w:szCs w:val="22"/>
          <w:lang w:val="es-ES"/>
        </w:rPr>
        <w:t xml:space="preserve">, </w:t>
      </w:r>
      <w:proofErr w:type="spellStart"/>
      <w:r w:rsidRPr="000A68C3">
        <w:rPr>
          <w:szCs w:val="22"/>
          <w:lang w:val="es-ES"/>
        </w:rPr>
        <w:t>Scuola</w:t>
      </w:r>
      <w:proofErr w:type="spellEnd"/>
      <w:r w:rsidRPr="000A68C3">
        <w:rPr>
          <w:szCs w:val="22"/>
          <w:lang w:val="es-ES"/>
        </w:rPr>
        <w:t xml:space="preserve"> Universitaria </w:t>
      </w:r>
      <w:proofErr w:type="spellStart"/>
      <w:r w:rsidRPr="000A68C3">
        <w:rPr>
          <w:szCs w:val="22"/>
          <w:lang w:val="es-ES"/>
        </w:rPr>
        <w:t>Professionale</w:t>
      </w:r>
      <w:proofErr w:type="spellEnd"/>
      <w:r w:rsidRPr="000A68C3">
        <w:rPr>
          <w:szCs w:val="22"/>
          <w:lang w:val="es-ES"/>
        </w:rPr>
        <w:t xml:space="preserve"> </w:t>
      </w:r>
      <w:proofErr w:type="spellStart"/>
      <w:r w:rsidRPr="000A68C3">
        <w:rPr>
          <w:szCs w:val="22"/>
          <w:lang w:val="es-ES"/>
        </w:rPr>
        <w:t>della</w:t>
      </w:r>
      <w:proofErr w:type="spellEnd"/>
      <w:r w:rsidRPr="000A68C3">
        <w:rPr>
          <w:szCs w:val="22"/>
          <w:lang w:val="es-ES"/>
        </w:rPr>
        <w:t xml:space="preserve"> </w:t>
      </w:r>
      <w:proofErr w:type="spellStart"/>
      <w:r w:rsidRPr="000A68C3">
        <w:rPr>
          <w:szCs w:val="22"/>
          <w:lang w:val="es-ES"/>
        </w:rPr>
        <w:t>Svizzera</w:t>
      </w:r>
      <w:proofErr w:type="spellEnd"/>
      <w:r w:rsidRPr="000A68C3">
        <w:rPr>
          <w:szCs w:val="22"/>
          <w:lang w:val="es-ES"/>
        </w:rPr>
        <w:t xml:space="preserve"> </w:t>
      </w:r>
      <w:proofErr w:type="gramStart"/>
      <w:r w:rsidRPr="000A68C3">
        <w:rPr>
          <w:szCs w:val="22"/>
          <w:lang w:val="es-ES"/>
        </w:rPr>
        <w:t>Italiana</w:t>
      </w:r>
      <w:proofErr w:type="gramEnd"/>
      <w:r w:rsidRPr="000A68C3">
        <w:rPr>
          <w:szCs w:val="22"/>
          <w:lang w:val="es-ES"/>
        </w:rPr>
        <w:t xml:space="preserve"> (SUPSI).</w:t>
      </w:r>
    </w:p>
    <w:p w14:paraId="41C608C7" w14:textId="2717771F" w:rsidR="00194748" w:rsidRPr="000A68C3" w:rsidRDefault="00194748" w:rsidP="00194748">
      <w:pPr>
        <w:pStyle w:val="ListContinue1"/>
        <w:numPr>
          <w:ilvl w:val="0"/>
          <w:numId w:val="24"/>
        </w:numPr>
        <w:ind w:left="360"/>
        <w:rPr>
          <w:szCs w:val="22"/>
          <w:lang w:val="es-ES"/>
        </w:rPr>
      </w:pPr>
      <w:r w:rsidRPr="000A68C3">
        <w:rPr>
          <w:szCs w:val="22"/>
          <w:lang w:val="es-ES"/>
        </w:rPr>
        <w:t xml:space="preserve">Eng. Claudio </w:t>
      </w:r>
      <w:proofErr w:type="spellStart"/>
      <w:r w:rsidRPr="000A68C3">
        <w:rPr>
          <w:szCs w:val="22"/>
          <w:lang w:val="es-ES"/>
        </w:rPr>
        <w:t>Capuzzimati</w:t>
      </w:r>
      <w:proofErr w:type="spellEnd"/>
      <w:r w:rsidRPr="000A68C3">
        <w:rPr>
          <w:szCs w:val="22"/>
          <w:lang w:val="es-ES"/>
        </w:rPr>
        <w:t xml:space="preserve">, </w:t>
      </w:r>
      <w:proofErr w:type="spellStart"/>
      <w:r w:rsidRPr="000A68C3">
        <w:rPr>
          <w:szCs w:val="22"/>
          <w:lang w:val="es-ES"/>
        </w:rPr>
        <w:t>Switzerland</w:t>
      </w:r>
      <w:proofErr w:type="spellEnd"/>
      <w:r w:rsidRPr="000A68C3">
        <w:rPr>
          <w:szCs w:val="22"/>
          <w:lang w:val="es-ES"/>
        </w:rPr>
        <w:t xml:space="preserve">, </w:t>
      </w:r>
      <w:proofErr w:type="spellStart"/>
      <w:r w:rsidRPr="000A68C3">
        <w:rPr>
          <w:szCs w:val="22"/>
          <w:lang w:val="es-ES"/>
        </w:rPr>
        <w:t>Scuola</w:t>
      </w:r>
      <w:proofErr w:type="spellEnd"/>
      <w:r w:rsidRPr="000A68C3">
        <w:rPr>
          <w:szCs w:val="22"/>
          <w:lang w:val="es-ES"/>
        </w:rPr>
        <w:t xml:space="preserve"> Universitaria </w:t>
      </w:r>
      <w:proofErr w:type="spellStart"/>
      <w:r w:rsidRPr="000A68C3">
        <w:rPr>
          <w:szCs w:val="22"/>
          <w:lang w:val="es-ES"/>
        </w:rPr>
        <w:t>Professionale</w:t>
      </w:r>
      <w:proofErr w:type="spellEnd"/>
      <w:r w:rsidRPr="000A68C3">
        <w:rPr>
          <w:szCs w:val="22"/>
          <w:lang w:val="es-ES"/>
        </w:rPr>
        <w:t xml:space="preserve"> </w:t>
      </w:r>
      <w:proofErr w:type="spellStart"/>
      <w:r w:rsidRPr="000A68C3">
        <w:rPr>
          <w:szCs w:val="22"/>
          <w:lang w:val="es-ES"/>
        </w:rPr>
        <w:t>della</w:t>
      </w:r>
      <w:proofErr w:type="spellEnd"/>
      <w:r w:rsidRPr="000A68C3">
        <w:rPr>
          <w:szCs w:val="22"/>
          <w:lang w:val="es-ES"/>
        </w:rPr>
        <w:t xml:space="preserve"> </w:t>
      </w:r>
      <w:proofErr w:type="spellStart"/>
      <w:r w:rsidRPr="000A68C3">
        <w:rPr>
          <w:szCs w:val="22"/>
          <w:lang w:val="es-ES"/>
        </w:rPr>
        <w:t>Svizzera</w:t>
      </w:r>
      <w:proofErr w:type="spellEnd"/>
      <w:r w:rsidRPr="000A68C3">
        <w:rPr>
          <w:szCs w:val="22"/>
          <w:lang w:val="es-ES"/>
        </w:rPr>
        <w:t xml:space="preserve"> </w:t>
      </w:r>
      <w:proofErr w:type="gramStart"/>
      <w:r w:rsidRPr="000A68C3">
        <w:rPr>
          <w:szCs w:val="22"/>
          <w:lang w:val="es-ES"/>
        </w:rPr>
        <w:t>Italiana</w:t>
      </w:r>
      <w:proofErr w:type="gramEnd"/>
      <w:r w:rsidRPr="000A68C3">
        <w:rPr>
          <w:szCs w:val="22"/>
          <w:lang w:val="es-ES"/>
        </w:rPr>
        <w:t xml:space="preserve"> (SUPSI).</w:t>
      </w:r>
    </w:p>
    <w:p w14:paraId="654BA0A5" w14:textId="4A41AA4A" w:rsidR="00194748" w:rsidRPr="000A68C3" w:rsidRDefault="00194748" w:rsidP="00194748">
      <w:pPr>
        <w:pStyle w:val="ListContinue1"/>
        <w:numPr>
          <w:ilvl w:val="0"/>
          <w:numId w:val="24"/>
        </w:numPr>
        <w:ind w:left="360"/>
        <w:rPr>
          <w:szCs w:val="22"/>
          <w:lang w:val="es-ES"/>
        </w:rPr>
      </w:pPr>
      <w:r w:rsidRPr="000A68C3">
        <w:rPr>
          <w:szCs w:val="22"/>
          <w:lang w:val="es-ES"/>
        </w:rPr>
        <w:lastRenderedPageBreak/>
        <w:t xml:space="preserve">Eng. Marco </w:t>
      </w:r>
      <w:proofErr w:type="spellStart"/>
      <w:r w:rsidRPr="000A68C3">
        <w:rPr>
          <w:szCs w:val="22"/>
          <w:lang w:val="es-ES"/>
        </w:rPr>
        <w:t>Pirotta</w:t>
      </w:r>
      <w:proofErr w:type="spellEnd"/>
      <w:r w:rsidRPr="000A68C3">
        <w:rPr>
          <w:szCs w:val="22"/>
          <w:lang w:val="es-ES"/>
        </w:rPr>
        <w:t xml:space="preserve">, </w:t>
      </w:r>
      <w:proofErr w:type="spellStart"/>
      <w:r w:rsidRPr="000A68C3">
        <w:rPr>
          <w:szCs w:val="22"/>
          <w:lang w:val="es-ES"/>
        </w:rPr>
        <w:t>Switzerland</w:t>
      </w:r>
      <w:proofErr w:type="spellEnd"/>
      <w:r w:rsidRPr="000A68C3">
        <w:rPr>
          <w:szCs w:val="22"/>
          <w:lang w:val="es-ES"/>
        </w:rPr>
        <w:t xml:space="preserve">, </w:t>
      </w:r>
      <w:proofErr w:type="spellStart"/>
      <w:r w:rsidRPr="000A68C3">
        <w:rPr>
          <w:szCs w:val="22"/>
          <w:lang w:val="es-ES"/>
        </w:rPr>
        <w:t>Scuola</w:t>
      </w:r>
      <w:proofErr w:type="spellEnd"/>
      <w:r w:rsidRPr="000A68C3">
        <w:rPr>
          <w:szCs w:val="22"/>
          <w:lang w:val="es-ES"/>
        </w:rPr>
        <w:t xml:space="preserve"> Universitaria </w:t>
      </w:r>
      <w:proofErr w:type="spellStart"/>
      <w:r w:rsidRPr="000A68C3">
        <w:rPr>
          <w:szCs w:val="22"/>
          <w:lang w:val="es-ES"/>
        </w:rPr>
        <w:t>Professionale</w:t>
      </w:r>
      <w:proofErr w:type="spellEnd"/>
      <w:r w:rsidRPr="000A68C3">
        <w:rPr>
          <w:szCs w:val="22"/>
          <w:lang w:val="es-ES"/>
        </w:rPr>
        <w:t xml:space="preserve"> </w:t>
      </w:r>
      <w:proofErr w:type="spellStart"/>
      <w:r w:rsidRPr="000A68C3">
        <w:rPr>
          <w:szCs w:val="22"/>
          <w:lang w:val="es-ES"/>
        </w:rPr>
        <w:t>della</w:t>
      </w:r>
      <w:proofErr w:type="spellEnd"/>
      <w:r w:rsidRPr="000A68C3">
        <w:rPr>
          <w:szCs w:val="22"/>
          <w:lang w:val="es-ES"/>
        </w:rPr>
        <w:t xml:space="preserve"> </w:t>
      </w:r>
      <w:proofErr w:type="spellStart"/>
      <w:r w:rsidRPr="000A68C3">
        <w:rPr>
          <w:szCs w:val="22"/>
          <w:lang w:val="es-ES"/>
        </w:rPr>
        <w:t>Svizzera</w:t>
      </w:r>
      <w:proofErr w:type="spellEnd"/>
      <w:r w:rsidRPr="000A68C3">
        <w:rPr>
          <w:szCs w:val="22"/>
          <w:lang w:val="es-ES"/>
        </w:rPr>
        <w:t xml:space="preserve"> </w:t>
      </w:r>
      <w:proofErr w:type="gramStart"/>
      <w:r w:rsidRPr="000A68C3">
        <w:rPr>
          <w:szCs w:val="22"/>
          <w:lang w:val="es-ES"/>
        </w:rPr>
        <w:t>Italiana</w:t>
      </w:r>
      <w:proofErr w:type="gramEnd"/>
      <w:r w:rsidRPr="000A68C3">
        <w:rPr>
          <w:szCs w:val="22"/>
          <w:lang w:val="es-ES"/>
        </w:rPr>
        <w:t xml:space="preserve"> (SUPSI).</w:t>
      </w:r>
    </w:p>
    <w:p w14:paraId="215EB86E" w14:textId="542EC467" w:rsidR="00194748" w:rsidRPr="00194748" w:rsidRDefault="00194748" w:rsidP="00194748">
      <w:pPr>
        <w:pStyle w:val="ListContinue1"/>
        <w:numPr>
          <w:ilvl w:val="0"/>
          <w:numId w:val="24"/>
        </w:numPr>
        <w:ind w:left="360"/>
        <w:rPr>
          <w:szCs w:val="22"/>
        </w:rPr>
      </w:pPr>
      <w:r w:rsidRPr="00194748">
        <w:rPr>
          <w:szCs w:val="22"/>
        </w:rPr>
        <w:t>Ms. Bettina Schreck, Spain, Sustainability Analytics Consulting.</w:t>
      </w:r>
    </w:p>
    <w:p w14:paraId="49D6094F" w14:textId="2131965C" w:rsidR="00194748" w:rsidRPr="00194748" w:rsidRDefault="00194748" w:rsidP="00194748">
      <w:pPr>
        <w:pStyle w:val="ListContinue1"/>
        <w:numPr>
          <w:ilvl w:val="0"/>
          <w:numId w:val="24"/>
        </w:numPr>
        <w:ind w:left="360"/>
        <w:rPr>
          <w:szCs w:val="22"/>
        </w:rPr>
      </w:pPr>
      <w:r w:rsidRPr="00194748">
        <w:rPr>
          <w:szCs w:val="22"/>
        </w:rPr>
        <w:t xml:space="preserve">Mr. Fatih Çiftçi, Türkiye, TOFAS Türk </w:t>
      </w:r>
      <w:proofErr w:type="spellStart"/>
      <w:r w:rsidRPr="00194748">
        <w:rPr>
          <w:szCs w:val="22"/>
        </w:rPr>
        <w:t>Otomobil</w:t>
      </w:r>
      <w:proofErr w:type="spellEnd"/>
      <w:r w:rsidRPr="00194748">
        <w:rPr>
          <w:szCs w:val="22"/>
        </w:rPr>
        <w:t xml:space="preserve"> </w:t>
      </w:r>
      <w:proofErr w:type="spellStart"/>
      <w:r w:rsidRPr="00194748">
        <w:rPr>
          <w:szCs w:val="22"/>
        </w:rPr>
        <w:t>Fabrikasi</w:t>
      </w:r>
      <w:proofErr w:type="spellEnd"/>
      <w:r w:rsidRPr="00194748">
        <w:rPr>
          <w:szCs w:val="22"/>
        </w:rPr>
        <w:t>, A. S.</w:t>
      </w:r>
    </w:p>
    <w:p w14:paraId="6D8D7F66" w14:textId="77777777" w:rsidR="00194748" w:rsidRPr="00194748" w:rsidRDefault="00194748" w:rsidP="00194748">
      <w:pPr>
        <w:pStyle w:val="ForewordText"/>
        <w:rPr>
          <w:sz w:val="22"/>
          <w:szCs w:val="22"/>
        </w:rPr>
      </w:pPr>
      <w:r w:rsidRPr="00194748">
        <w:rPr>
          <w:sz w:val="22"/>
          <w:szCs w:val="22"/>
        </w:rPr>
        <w:t>Attention is drawn to the possibility that some elements of this document may be subject to patent rights. CEN-CENELEC policy on patent rights is described in CEN-CENELEC Guide 8 “Guidelines for Implementation of the Common IPR Policy on Patent”. CEN shall not be held responsible for identifying any or all such patent rights.</w:t>
      </w:r>
    </w:p>
    <w:p w14:paraId="685D5A7F" w14:textId="77777777" w:rsidR="00194748" w:rsidRPr="00194748" w:rsidRDefault="00194748" w:rsidP="00194748">
      <w:pPr>
        <w:pStyle w:val="ForewordText"/>
        <w:rPr>
          <w:sz w:val="22"/>
          <w:szCs w:val="22"/>
        </w:rPr>
      </w:pPr>
      <w:r w:rsidRPr="00194748">
        <w:rPr>
          <w:sz w:val="22"/>
          <w:szCs w:val="22"/>
        </w:rPr>
        <w:t>Although the Workshop parties have made every effort to ensure the reliability and accuracy of technical and non-technical descriptions, the Workshop is not able to guarantee, explicitly or implicitly, the correctness of this document. Anyone who applies this CEN Workshop Agreement shall be aware that neither the Workshop, nor CEN, can be held liable for damages or losses of any kind whatsoever. The use of this CEN Workshop Agreement does not relieve users of their responsibility for their own actions, and they apply this document at their own risk. The CEN Workshop Agreement should not be construed as legal advice authoritatively endorsed by CEN/CENELEC.</w:t>
      </w:r>
    </w:p>
    <w:p w14:paraId="55953F3C" w14:textId="4DA2F570" w:rsidR="00DB201D" w:rsidRDefault="00DB201D" w:rsidP="00DB201D">
      <w:pPr>
        <w:pStyle w:val="IntroTitle"/>
        <w:autoSpaceDE w:val="0"/>
        <w:autoSpaceDN w:val="0"/>
        <w:adjustRightInd w:val="0"/>
        <w:rPr>
          <w:rFonts w:eastAsia="MS Mincho"/>
          <w:szCs w:val="24"/>
        </w:rPr>
      </w:pPr>
      <w:bookmarkStart w:id="3" w:name="_Toc140227607"/>
      <w:bookmarkStart w:id="4" w:name="_Toc188437056"/>
      <w:r w:rsidRPr="00F05904">
        <w:rPr>
          <w:rFonts w:eastAsia="MS Mincho"/>
          <w:szCs w:val="24"/>
        </w:rPr>
        <w:t>Introduction</w:t>
      </w:r>
      <w:bookmarkEnd w:id="2"/>
      <w:bookmarkEnd w:id="3"/>
      <w:bookmarkEnd w:id="4"/>
    </w:p>
    <w:p w14:paraId="50BD61BE" w14:textId="77777777" w:rsidR="001C33C9" w:rsidRPr="00585953" w:rsidRDefault="001C33C9" w:rsidP="001C33C9">
      <w:pPr>
        <w:pStyle w:val="Textoindependiente"/>
        <w:rPr>
          <w:lang w:val="en-US"/>
        </w:rPr>
      </w:pPr>
      <w:bookmarkStart w:id="5" w:name="_Toc445729941"/>
      <w:r w:rsidRPr="00585953">
        <w:rPr>
          <w:lang w:val="en-US"/>
        </w:rPr>
        <w:t xml:space="preserve">Efficient management and the use of limited resources have always been one of society’s goals. </w:t>
      </w:r>
    </w:p>
    <w:p w14:paraId="0C5BA31F" w14:textId="77777777" w:rsidR="001C33C9" w:rsidRPr="00585953" w:rsidRDefault="001C33C9" w:rsidP="001C33C9">
      <w:pPr>
        <w:pStyle w:val="Textoindependiente"/>
        <w:rPr>
          <w:lang w:val="en-US"/>
        </w:rPr>
      </w:pPr>
      <w:r w:rsidRPr="00585953">
        <w:rPr>
          <w:lang w:val="en-US"/>
        </w:rPr>
        <w:t>Su</w:t>
      </w:r>
      <w:proofErr w:type="spellStart"/>
      <w:r w:rsidRPr="00585953">
        <w:t>pplying</w:t>
      </w:r>
      <w:proofErr w:type="spellEnd"/>
      <w:r w:rsidRPr="00585953">
        <w:t xml:space="preserve"> resources in a safe, reliable, economical and environmentally friendly manner requires using them efficiently. This efficient use drive increase efficiency of industrial process and in turn can increase the sectorial competitiveness.</w:t>
      </w:r>
    </w:p>
    <w:p w14:paraId="328DA1B9" w14:textId="77777777" w:rsidR="001C33C9" w:rsidRPr="00585953" w:rsidRDefault="001C33C9" w:rsidP="001C33C9">
      <w:pPr>
        <w:pStyle w:val="Textoindependiente"/>
        <w:rPr>
          <w:lang w:val="en-US"/>
        </w:rPr>
      </w:pPr>
      <w:r w:rsidRPr="00585953">
        <w:rPr>
          <w:lang w:val="en-US"/>
        </w:rPr>
        <w:t xml:space="preserve">Current energy and environmental policy pursue three main objectives: to ensure security of supply (through energy savings and diversification of sources), to increase the competitiveness of economies, to promote sustainability and to fight climate change. </w:t>
      </w:r>
    </w:p>
    <w:p w14:paraId="7E81F84A" w14:textId="77777777" w:rsidR="001C33C9" w:rsidRPr="00585953" w:rsidRDefault="001C33C9" w:rsidP="001C33C9">
      <w:pPr>
        <w:pStyle w:val="Textoindependiente"/>
        <w:rPr>
          <w:lang w:val="en-US"/>
        </w:rPr>
      </w:pPr>
      <w:r w:rsidRPr="0093665E">
        <w:rPr>
          <w:lang w:val="en-US"/>
        </w:rPr>
        <w:t xml:space="preserve">This CEN Workshop Agreement pretends to contribute to these objectives. </w:t>
      </w:r>
      <w:r w:rsidRPr="00585953">
        <w:rPr>
          <w:lang w:val="en-US"/>
        </w:rPr>
        <w:t xml:space="preserve">It takes as a basis the work done in ECOFACT Project, which is a project through the European Horizon 2020 Research and Innovation </w:t>
      </w:r>
      <w:proofErr w:type="spellStart"/>
      <w:r w:rsidRPr="00585953">
        <w:rPr>
          <w:lang w:val="en-US"/>
        </w:rPr>
        <w:t>Programme</w:t>
      </w:r>
      <w:proofErr w:type="spellEnd"/>
      <w:r w:rsidRPr="00585953">
        <w:rPr>
          <w:lang w:val="en-US"/>
        </w:rPr>
        <w:t xml:space="preserve"> under Grant Agreement Nº 958373.</w:t>
      </w:r>
    </w:p>
    <w:p w14:paraId="5B1F3707" w14:textId="77777777" w:rsidR="001C33C9" w:rsidRPr="00585953" w:rsidRDefault="001C33C9" w:rsidP="001C33C9">
      <w:pPr>
        <w:pStyle w:val="Textoindependiente"/>
        <w:rPr>
          <w:color w:val="000000"/>
          <w:shd w:val="clear" w:color="auto" w:fill="FFFFFF"/>
          <w:lang w:val="en-US"/>
        </w:rPr>
      </w:pPr>
      <w:r w:rsidRPr="00585953">
        <w:rPr>
          <w:color w:val="000000"/>
          <w:shd w:val="clear" w:color="auto" w:fill="FFFFFF"/>
          <w:lang w:val="en-US"/>
        </w:rPr>
        <w:t xml:space="preserve">ECOFACT aims at enabling manufacturing industries to optimize the energy performance </w:t>
      </w:r>
      <w:r>
        <w:rPr>
          <w:color w:val="000000"/>
          <w:shd w:val="clear" w:color="auto" w:fill="FFFFFF"/>
          <w:lang w:val="en-US"/>
        </w:rPr>
        <w:t xml:space="preserve">(3.11) </w:t>
      </w:r>
      <w:r w:rsidRPr="00585953">
        <w:rPr>
          <w:color w:val="000000"/>
          <w:shd w:val="clear" w:color="auto" w:fill="FFFFFF"/>
          <w:lang w:val="en-US"/>
        </w:rPr>
        <w:t xml:space="preserve">of their production systems in line with their relevant production constraints (time and resources), while at the same time introducing a novel green marketing approach through the concept of energy and environmental signature of the manufactured products from a life-cycle perspective. </w:t>
      </w:r>
    </w:p>
    <w:p w14:paraId="578EE308" w14:textId="77777777" w:rsidR="001C33C9" w:rsidRPr="00585953" w:rsidRDefault="001C33C9" w:rsidP="001C33C9">
      <w:pPr>
        <w:pStyle w:val="Textoindependiente"/>
        <w:rPr>
          <w:lang w:val="en-US"/>
        </w:rPr>
      </w:pPr>
      <w:r w:rsidRPr="00585953">
        <w:rPr>
          <w:lang w:val="en-US"/>
        </w:rPr>
        <w:t xml:space="preserve">Within the Project a range of Key Performance Indicators (KPI) </w:t>
      </w:r>
      <w:r w:rsidRPr="00585953">
        <w:t xml:space="preserve">have been identified and will be used as a tool. </w:t>
      </w:r>
      <w:r w:rsidRPr="00585953">
        <w:rPr>
          <w:lang w:val="en-US"/>
        </w:rPr>
        <w:t xml:space="preserve">A Key Performance Indicator is a </w:t>
      </w:r>
      <w:proofErr w:type="gramStart"/>
      <w:r w:rsidRPr="00585953">
        <w:rPr>
          <w:lang w:val="en-US"/>
        </w:rPr>
        <w:t>parameter</w:t>
      </w:r>
      <w:proofErr w:type="gramEnd"/>
      <w:r w:rsidRPr="00585953">
        <w:rPr>
          <w:lang w:val="en-US"/>
        </w:rPr>
        <w:t xml:space="preserve"> or a value derived from parameters, which provides information about performance. As such, indicators are essential for measuring and monitoring sustainable performance in manufacturing to improving Europe's competitiveness on world markets with better use of raw materials, natural resources and renewable energies. </w:t>
      </w:r>
    </w:p>
    <w:p w14:paraId="1FA87B6E" w14:textId="77777777" w:rsidR="001C33C9" w:rsidRPr="00585953" w:rsidRDefault="001C33C9" w:rsidP="001C33C9">
      <w:pPr>
        <w:pStyle w:val="Textoindependiente"/>
        <w:rPr>
          <w:lang w:val="en-US"/>
        </w:rPr>
      </w:pPr>
      <w:r w:rsidRPr="00585953">
        <w:rPr>
          <w:lang w:val="en-US"/>
        </w:rPr>
        <w:t xml:space="preserve">Therefore, a selection of indicators has been made to lay the foundations for an evaluation of the fulfilment of the objectives. </w:t>
      </w:r>
    </w:p>
    <w:p w14:paraId="1D93F66B" w14:textId="77777777" w:rsidR="001C33C9" w:rsidRPr="00585953" w:rsidRDefault="001C33C9" w:rsidP="001C33C9">
      <w:pPr>
        <w:pStyle w:val="Textoindependiente"/>
        <w:rPr>
          <w:lang w:val="en-US"/>
        </w:rPr>
      </w:pPr>
      <w:r w:rsidRPr="00585953">
        <w:rPr>
          <w:lang w:val="en-US"/>
        </w:rPr>
        <w:t xml:space="preserve">These indicators have been selected from different sources of information ranging from academic and industry reports or sectoral analysis to standards that include the energy, environmental, and resource management. The most important and most widely applicable ones have been chosen from the work done in ECOFACT Project </w:t>
      </w:r>
      <w:r>
        <w:rPr>
          <w:lang w:val="en-US"/>
        </w:rPr>
        <w:t>Some others have been taken form</w:t>
      </w:r>
      <w:r w:rsidRPr="00585953">
        <w:rPr>
          <w:lang w:val="en-US"/>
        </w:rPr>
        <w:t xml:space="preserve"> the work done in E2COMATION Project</w:t>
      </w:r>
      <w:r>
        <w:rPr>
          <w:lang w:val="en-US"/>
        </w:rPr>
        <w:t xml:space="preserve"> and the contributions from the WS </w:t>
      </w:r>
      <w:proofErr w:type="gramStart"/>
      <w:r>
        <w:rPr>
          <w:lang w:val="en-US"/>
        </w:rPr>
        <w:t>participants.</w:t>
      </w:r>
      <w:r w:rsidRPr="00585953">
        <w:rPr>
          <w:lang w:val="en-US"/>
        </w:rPr>
        <w:t>.</w:t>
      </w:r>
      <w:proofErr w:type="gramEnd"/>
      <w:r w:rsidRPr="00585953" w:rsidDel="00356105">
        <w:rPr>
          <w:lang w:val="en-US"/>
        </w:rPr>
        <w:t xml:space="preserve"> </w:t>
      </w:r>
    </w:p>
    <w:p w14:paraId="506116F9" w14:textId="77777777" w:rsidR="001C33C9" w:rsidRPr="00585953" w:rsidRDefault="001C33C9" w:rsidP="001C33C9">
      <w:pPr>
        <w:pStyle w:val="Textoindependiente"/>
        <w:rPr>
          <w:lang w:val="en-US"/>
        </w:rPr>
      </w:pPr>
      <w:r w:rsidRPr="00585953">
        <w:rPr>
          <w:lang w:val="en-US"/>
        </w:rPr>
        <w:t>The chosen Key Performance Indicators (KPIs) comply with the SM</w:t>
      </w:r>
      <w:r w:rsidRPr="00585953">
        <w:rPr>
          <w:lang w:val="es-ES"/>
        </w:rPr>
        <w:t>А</w:t>
      </w:r>
      <w:r w:rsidRPr="00585953">
        <w:rPr>
          <w:lang w:val="en-US"/>
        </w:rPr>
        <w:t xml:space="preserve">RTER principle; that is, they are specific, measurable, achievable, realistic, and </w:t>
      </w:r>
      <w:proofErr w:type="gramStart"/>
      <w:r w:rsidRPr="00585953">
        <w:rPr>
          <w:lang w:val="en-US"/>
        </w:rPr>
        <w:t>time-bound</w:t>
      </w:r>
      <w:proofErr w:type="gramEnd"/>
      <w:r w:rsidRPr="00585953">
        <w:rPr>
          <w:lang w:val="en-US"/>
        </w:rPr>
        <w:t>. They are:</w:t>
      </w:r>
    </w:p>
    <w:p w14:paraId="37BB3FD3" w14:textId="77777777" w:rsidR="001C33C9" w:rsidRPr="001C33C9" w:rsidRDefault="001C33C9" w:rsidP="001C33C9">
      <w:pPr>
        <w:pStyle w:val="ListContinue1"/>
        <w:numPr>
          <w:ilvl w:val="0"/>
          <w:numId w:val="24"/>
        </w:numPr>
        <w:ind w:left="360"/>
        <w:rPr>
          <w:szCs w:val="22"/>
        </w:rPr>
      </w:pPr>
      <w:r w:rsidRPr="001C33C9">
        <w:rPr>
          <w:szCs w:val="22"/>
        </w:rPr>
        <w:t>Specific: representative of the operations.</w:t>
      </w:r>
    </w:p>
    <w:p w14:paraId="258C54AD" w14:textId="77777777" w:rsidR="001C33C9" w:rsidRPr="001C33C9" w:rsidRDefault="001C33C9" w:rsidP="001C33C9">
      <w:pPr>
        <w:pStyle w:val="ListContinue1"/>
        <w:numPr>
          <w:ilvl w:val="0"/>
          <w:numId w:val="24"/>
        </w:numPr>
        <w:ind w:left="360"/>
        <w:rPr>
          <w:szCs w:val="22"/>
        </w:rPr>
      </w:pPr>
      <w:r w:rsidRPr="001C33C9">
        <w:rPr>
          <w:szCs w:val="22"/>
        </w:rPr>
        <w:t>Measurable: through using adequate variables.</w:t>
      </w:r>
    </w:p>
    <w:p w14:paraId="13992E38" w14:textId="77777777" w:rsidR="001C33C9" w:rsidRPr="001C33C9" w:rsidRDefault="001C33C9" w:rsidP="001C33C9">
      <w:pPr>
        <w:pStyle w:val="ListContinue1"/>
        <w:numPr>
          <w:ilvl w:val="0"/>
          <w:numId w:val="24"/>
        </w:numPr>
        <w:ind w:left="360"/>
        <w:rPr>
          <w:szCs w:val="22"/>
        </w:rPr>
      </w:pPr>
      <w:r w:rsidRPr="001C33C9">
        <w:rPr>
          <w:szCs w:val="22"/>
        </w:rPr>
        <w:t xml:space="preserve">Achievable: the measurement defined in the KPI can be implemented. In addition, collecting data for the KPI is not complicated or expensive. </w:t>
      </w:r>
    </w:p>
    <w:p w14:paraId="768EC4C0" w14:textId="77777777" w:rsidR="001C33C9" w:rsidRPr="001C33C9" w:rsidRDefault="001C33C9" w:rsidP="001C33C9">
      <w:pPr>
        <w:pStyle w:val="ListContinue1"/>
        <w:numPr>
          <w:ilvl w:val="0"/>
          <w:numId w:val="24"/>
        </w:numPr>
        <w:ind w:left="360"/>
        <w:rPr>
          <w:szCs w:val="22"/>
        </w:rPr>
      </w:pPr>
      <w:r w:rsidRPr="001C33C9">
        <w:rPr>
          <w:szCs w:val="22"/>
        </w:rPr>
        <w:t xml:space="preserve">Realistic: give more information about the organization’s performance to achieve its strategy. </w:t>
      </w:r>
    </w:p>
    <w:p w14:paraId="5E1EF29C" w14:textId="77777777" w:rsidR="001C33C9" w:rsidRPr="001C33C9" w:rsidRDefault="001C33C9" w:rsidP="001C33C9">
      <w:pPr>
        <w:pStyle w:val="ListContinue1"/>
        <w:numPr>
          <w:ilvl w:val="0"/>
          <w:numId w:val="24"/>
        </w:numPr>
        <w:ind w:left="360"/>
        <w:rPr>
          <w:szCs w:val="22"/>
        </w:rPr>
      </w:pPr>
      <w:r w:rsidRPr="001C33C9">
        <w:rPr>
          <w:szCs w:val="22"/>
        </w:rPr>
        <w:t>Time-bound: measure performance within a specific time frame.</w:t>
      </w:r>
    </w:p>
    <w:p w14:paraId="644E240F" w14:textId="77777777" w:rsidR="001C33C9" w:rsidRPr="001C33C9" w:rsidRDefault="001C33C9" w:rsidP="001C33C9">
      <w:pPr>
        <w:pStyle w:val="ListContinue1"/>
        <w:numPr>
          <w:ilvl w:val="0"/>
          <w:numId w:val="24"/>
        </w:numPr>
        <w:ind w:left="360"/>
        <w:rPr>
          <w:szCs w:val="22"/>
        </w:rPr>
      </w:pPr>
      <w:r w:rsidRPr="001C33C9">
        <w:rPr>
          <w:szCs w:val="22"/>
        </w:rPr>
        <w:t>Effective: capable to represent main drivers in sustainability impact of industrial operations.</w:t>
      </w:r>
    </w:p>
    <w:p w14:paraId="24CA480A" w14:textId="77777777" w:rsidR="001C33C9" w:rsidRPr="001C33C9" w:rsidRDefault="001C33C9" w:rsidP="001C33C9">
      <w:pPr>
        <w:pStyle w:val="ListContinue1"/>
        <w:numPr>
          <w:ilvl w:val="0"/>
          <w:numId w:val="24"/>
        </w:numPr>
        <w:ind w:left="360"/>
        <w:rPr>
          <w:szCs w:val="22"/>
        </w:rPr>
      </w:pPr>
      <w:r w:rsidRPr="001C33C9">
        <w:rPr>
          <w:szCs w:val="22"/>
        </w:rPr>
        <w:t xml:space="preserve">Reproducible: able to be significant in </w:t>
      </w:r>
      <w:proofErr w:type="gramStart"/>
      <w:r w:rsidRPr="001C33C9">
        <w:rPr>
          <w:szCs w:val="22"/>
        </w:rPr>
        <w:t>other</w:t>
      </w:r>
      <w:proofErr w:type="gramEnd"/>
      <w:r w:rsidRPr="001C33C9">
        <w:rPr>
          <w:szCs w:val="22"/>
        </w:rPr>
        <w:t xml:space="preserve"> context.</w:t>
      </w:r>
    </w:p>
    <w:p w14:paraId="7F3A7362" w14:textId="77777777" w:rsidR="001C33C9" w:rsidRPr="00585953" w:rsidRDefault="001C33C9" w:rsidP="001C33C9">
      <w:pPr>
        <w:pStyle w:val="Textoindependiente"/>
        <w:rPr>
          <w:lang w:val="en-US"/>
        </w:rPr>
      </w:pPr>
      <w:r w:rsidRPr="00585953">
        <w:rPr>
          <w:lang w:val="en-US"/>
        </w:rPr>
        <w:t>In this document, the following verbal forms are used:</w:t>
      </w:r>
    </w:p>
    <w:p w14:paraId="006968F2" w14:textId="275D7516" w:rsidR="001C33C9" w:rsidRPr="001C33C9" w:rsidRDefault="001C33C9" w:rsidP="001C33C9">
      <w:pPr>
        <w:pStyle w:val="ListContinue1"/>
        <w:numPr>
          <w:ilvl w:val="0"/>
          <w:numId w:val="24"/>
        </w:numPr>
        <w:ind w:left="360"/>
        <w:rPr>
          <w:szCs w:val="22"/>
        </w:rPr>
      </w:pPr>
      <w:r w:rsidRPr="001C33C9">
        <w:rPr>
          <w:szCs w:val="22"/>
        </w:rPr>
        <w:t xml:space="preserve">“shall” indicates a </w:t>
      </w:r>
      <w:proofErr w:type="gramStart"/>
      <w:r w:rsidRPr="001C33C9">
        <w:rPr>
          <w:szCs w:val="22"/>
        </w:rPr>
        <w:t>requirement;</w:t>
      </w:r>
      <w:proofErr w:type="gramEnd"/>
    </w:p>
    <w:p w14:paraId="66EBC695" w14:textId="06EE3AB4" w:rsidR="001C33C9" w:rsidRPr="001C33C9" w:rsidRDefault="001C33C9" w:rsidP="001C33C9">
      <w:pPr>
        <w:pStyle w:val="ListContinue1"/>
        <w:numPr>
          <w:ilvl w:val="0"/>
          <w:numId w:val="24"/>
        </w:numPr>
        <w:ind w:left="360"/>
        <w:rPr>
          <w:szCs w:val="22"/>
        </w:rPr>
      </w:pPr>
      <w:r w:rsidRPr="001C33C9">
        <w:rPr>
          <w:szCs w:val="22"/>
        </w:rPr>
        <w:t xml:space="preserve">“should” indicates a </w:t>
      </w:r>
      <w:proofErr w:type="gramStart"/>
      <w:r w:rsidRPr="001C33C9">
        <w:rPr>
          <w:szCs w:val="22"/>
        </w:rPr>
        <w:t>recommendation;</w:t>
      </w:r>
      <w:proofErr w:type="gramEnd"/>
    </w:p>
    <w:p w14:paraId="7E2E2495" w14:textId="73E8FD39" w:rsidR="001C33C9" w:rsidRPr="001C33C9" w:rsidRDefault="001C33C9" w:rsidP="001C33C9">
      <w:pPr>
        <w:pStyle w:val="ListContinue1"/>
        <w:numPr>
          <w:ilvl w:val="0"/>
          <w:numId w:val="24"/>
        </w:numPr>
        <w:ind w:left="360"/>
        <w:rPr>
          <w:szCs w:val="22"/>
        </w:rPr>
      </w:pPr>
      <w:r w:rsidRPr="001C33C9">
        <w:rPr>
          <w:szCs w:val="22"/>
        </w:rPr>
        <w:t xml:space="preserve">“may” indicates </w:t>
      </w:r>
      <w:proofErr w:type="gramStart"/>
      <w:r w:rsidRPr="001C33C9">
        <w:rPr>
          <w:szCs w:val="22"/>
        </w:rPr>
        <w:t>permission;</w:t>
      </w:r>
      <w:proofErr w:type="gramEnd"/>
    </w:p>
    <w:p w14:paraId="4B3E6A47" w14:textId="6ABB1476" w:rsidR="001C33C9" w:rsidRPr="001C33C9" w:rsidRDefault="001C33C9" w:rsidP="001C33C9">
      <w:pPr>
        <w:pStyle w:val="ListContinue1"/>
        <w:numPr>
          <w:ilvl w:val="0"/>
          <w:numId w:val="24"/>
        </w:numPr>
        <w:ind w:left="360"/>
        <w:rPr>
          <w:szCs w:val="22"/>
        </w:rPr>
      </w:pPr>
      <w:r w:rsidRPr="001C33C9">
        <w:rPr>
          <w:szCs w:val="22"/>
        </w:rPr>
        <w:t>“can” indicates a possibility or a capability.</w:t>
      </w:r>
    </w:p>
    <w:p w14:paraId="34801344" w14:textId="77777777" w:rsidR="001C33C9" w:rsidRPr="00585953" w:rsidRDefault="001C33C9" w:rsidP="001C33C9">
      <w:pPr>
        <w:pStyle w:val="Textoindependiente"/>
        <w:rPr>
          <w:lang w:val="en-US"/>
        </w:rPr>
      </w:pPr>
      <w:r w:rsidRPr="00585953">
        <w:rPr>
          <w:lang w:val="en-US"/>
        </w:rPr>
        <w:t>Information marked as “NOTE” or included in informative annexes is for guidance in understanding or clarifying the associated requirements.</w:t>
      </w:r>
    </w:p>
    <w:p w14:paraId="142E1FB0" w14:textId="77777777" w:rsidR="00DB201D" w:rsidRDefault="00DB201D" w:rsidP="00DB201D">
      <w:pPr>
        <w:pStyle w:val="Ttulo1"/>
        <w:pageBreakBefore/>
        <w:tabs>
          <w:tab w:val="left" w:pos="400"/>
          <w:tab w:val="left" w:pos="432"/>
          <w:tab w:val="left" w:pos="560"/>
        </w:tabs>
        <w:autoSpaceDE w:val="0"/>
        <w:autoSpaceDN w:val="0"/>
        <w:adjustRightInd w:val="0"/>
        <w:ind w:left="431" w:hanging="431"/>
        <w:rPr>
          <w:szCs w:val="24"/>
        </w:rPr>
      </w:pPr>
      <w:bookmarkStart w:id="6" w:name="_Toc140227608"/>
      <w:bookmarkStart w:id="7" w:name="_Toc188437057"/>
      <w:r w:rsidRPr="00F05904">
        <w:rPr>
          <w:szCs w:val="24"/>
        </w:rPr>
        <w:t>Scope</w:t>
      </w:r>
      <w:bookmarkEnd w:id="5"/>
      <w:bookmarkEnd w:id="6"/>
      <w:bookmarkEnd w:id="7"/>
    </w:p>
    <w:p w14:paraId="4B2642D7" w14:textId="77777777" w:rsidR="001C33C9" w:rsidRPr="001C33C9" w:rsidRDefault="001C33C9" w:rsidP="001C33C9">
      <w:pPr>
        <w:pStyle w:val="Textoindependiente"/>
        <w:autoSpaceDE w:val="0"/>
        <w:autoSpaceDN w:val="0"/>
        <w:adjustRightInd w:val="0"/>
        <w:spacing w:before="0"/>
        <w:rPr>
          <w:szCs w:val="22"/>
        </w:rPr>
      </w:pPr>
      <w:r w:rsidRPr="001C33C9">
        <w:rPr>
          <w:szCs w:val="22"/>
        </w:rPr>
        <w:t>This document specifies the requirements for a methodology (3.19) for the implementation of an Energy Management and Sustainable Manufacturing (EMSM) Project (3.22) in factories of industrial organizations.</w:t>
      </w:r>
    </w:p>
    <w:p w14:paraId="2AE53D0D" w14:textId="6311FD00" w:rsidR="001C33C9" w:rsidRPr="00585953" w:rsidRDefault="001C33C9" w:rsidP="001C33C9">
      <w:pPr>
        <w:pStyle w:val="Note"/>
        <w:rPr>
          <w:lang w:val="en-US"/>
        </w:rPr>
      </w:pPr>
      <w:r w:rsidRPr="00585953">
        <w:rPr>
          <w:lang w:val="en-US"/>
        </w:rPr>
        <w:t>NOTE</w:t>
      </w:r>
      <w:r>
        <w:rPr>
          <w:lang w:val="en-US"/>
        </w:rPr>
        <w:tab/>
      </w:r>
      <w:r w:rsidRPr="00585953">
        <w:rPr>
          <w:lang w:val="en-US"/>
        </w:rPr>
        <w:t>It could be useful to benefit from the outcome of an energy/environmental/industrial auditor technological audit that might have previously been conducted in the factory organization, the baselines generated in the audit could be used as a reference for the Project.</w:t>
      </w:r>
    </w:p>
    <w:p w14:paraId="0D948C3C" w14:textId="77777777" w:rsidR="001C33C9" w:rsidRPr="001C33C9" w:rsidRDefault="001C33C9" w:rsidP="001C33C9">
      <w:pPr>
        <w:pStyle w:val="Textoindependiente"/>
        <w:autoSpaceDE w:val="0"/>
        <w:autoSpaceDN w:val="0"/>
        <w:adjustRightInd w:val="0"/>
        <w:spacing w:before="0"/>
        <w:rPr>
          <w:szCs w:val="22"/>
        </w:rPr>
      </w:pPr>
      <w:r w:rsidRPr="001C33C9">
        <w:rPr>
          <w:szCs w:val="22"/>
        </w:rPr>
        <w:t>This document is applicable to any EMSM Project implemented by any industrial organization, regardless its activity.</w:t>
      </w:r>
    </w:p>
    <w:p w14:paraId="4F41E3C0" w14:textId="77777777" w:rsidR="00DB201D" w:rsidRPr="00D057CE" w:rsidRDefault="00DB201D" w:rsidP="00DB201D">
      <w:pPr>
        <w:pStyle w:val="Ttulo1"/>
        <w:tabs>
          <w:tab w:val="left" w:pos="403"/>
          <w:tab w:val="left" w:pos="432"/>
          <w:tab w:val="left" w:pos="562"/>
        </w:tabs>
        <w:autoSpaceDE w:val="0"/>
        <w:autoSpaceDN w:val="0"/>
        <w:adjustRightInd w:val="0"/>
        <w:ind w:left="431" w:hanging="431"/>
        <w:rPr>
          <w:szCs w:val="24"/>
        </w:rPr>
      </w:pPr>
      <w:bookmarkStart w:id="8" w:name="_Toc140227609"/>
      <w:bookmarkStart w:id="9" w:name="_Toc188437058"/>
      <w:r w:rsidRPr="00D057CE">
        <w:rPr>
          <w:szCs w:val="24"/>
        </w:rPr>
        <w:t>Normative references</w:t>
      </w:r>
      <w:bookmarkEnd w:id="8"/>
      <w:bookmarkEnd w:id="9"/>
    </w:p>
    <w:p w14:paraId="237EFB61" w14:textId="77777777" w:rsidR="001C33C9" w:rsidRDefault="001C33C9" w:rsidP="001C33C9">
      <w:pPr>
        <w:pStyle w:val="Textoindependiente"/>
      </w:pPr>
      <w:r>
        <w:t>No standards necessary to comply with this document have been identified.</w:t>
      </w:r>
    </w:p>
    <w:p w14:paraId="36E46673" w14:textId="645B619B" w:rsidR="001C33C9" w:rsidRDefault="001C33C9" w:rsidP="001C33C9">
      <w:pPr>
        <w:pStyle w:val="Textoindependiente"/>
      </w:pPr>
      <w:r>
        <w:t>Standards identified for guidance can be consulted in the bibliography chapter.</w:t>
      </w:r>
    </w:p>
    <w:p w14:paraId="1DEF100D" w14:textId="77777777" w:rsidR="00727FC2" w:rsidRPr="00727FC2" w:rsidRDefault="00DB201D" w:rsidP="00727FC2">
      <w:pPr>
        <w:pStyle w:val="Ttulo1"/>
        <w:tabs>
          <w:tab w:val="left" w:pos="403"/>
          <w:tab w:val="left" w:pos="432"/>
          <w:tab w:val="left" w:pos="562"/>
        </w:tabs>
        <w:autoSpaceDE w:val="0"/>
        <w:autoSpaceDN w:val="0"/>
        <w:adjustRightInd w:val="0"/>
        <w:ind w:left="431" w:hanging="431"/>
        <w:rPr>
          <w:szCs w:val="24"/>
        </w:rPr>
      </w:pPr>
      <w:bookmarkStart w:id="10" w:name="_Toc140227610"/>
      <w:bookmarkStart w:id="11" w:name="_Toc188437059"/>
      <w:r w:rsidRPr="00D057CE">
        <w:rPr>
          <w:szCs w:val="24"/>
        </w:rPr>
        <w:t>Terms and definitions</w:t>
      </w:r>
      <w:bookmarkEnd w:id="10"/>
      <w:bookmarkEnd w:id="11"/>
    </w:p>
    <w:p w14:paraId="774784F5" w14:textId="78BDEBA8" w:rsidR="00515DAA" w:rsidRPr="00984E26" w:rsidRDefault="00DB201D" w:rsidP="00DB201D">
      <w:pPr>
        <w:pStyle w:val="Textoindependiente"/>
        <w:autoSpaceDE w:val="0"/>
        <w:autoSpaceDN w:val="0"/>
        <w:adjustRightInd w:val="0"/>
        <w:spacing w:before="0"/>
        <w:rPr>
          <w:szCs w:val="22"/>
        </w:rPr>
      </w:pPr>
      <w:r w:rsidRPr="00984E26">
        <w:rPr>
          <w:szCs w:val="22"/>
        </w:rPr>
        <w:t>For the purposes of this document, the following terms and definitions apply.</w:t>
      </w:r>
    </w:p>
    <w:p w14:paraId="0DC49ABA" w14:textId="77777777" w:rsidR="00E541D3" w:rsidRDefault="00E541D3" w:rsidP="00E541D3">
      <w:pPr>
        <w:pStyle w:val="Textoindependiente"/>
        <w:rPr>
          <w:rFonts w:ascii="Arial" w:hAnsi="Arial"/>
          <w:sz w:val="16"/>
          <w:szCs w:val="16"/>
          <w:lang w:eastAsia="zh-CN"/>
        </w:rPr>
      </w:pPr>
      <w:r>
        <w:t xml:space="preserve">ISO and IEC maintain terminological databases for use in standardization at the following addresses: </w:t>
      </w:r>
    </w:p>
    <w:p w14:paraId="41F59367" w14:textId="77777777" w:rsidR="00402C65" w:rsidRPr="00984E26" w:rsidRDefault="00402C65" w:rsidP="00A11E5A">
      <w:pPr>
        <w:pStyle w:val="ListContinue1"/>
        <w:numPr>
          <w:ilvl w:val="0"/>
          <w:numId w:val="24"/>
        </w:numPr>
        <w:ind w:left="360"/>
        <w:rPr>
          <w:szCs w:val="22"/>
        </w:rPr>
      </w:pPr>
      <w:bookmarkStart w:id="12" w:name="_Hlk140582574"/>
      <w:r>
        <w:t xml:space="preserve">ISO Online browsing platform: available at </w:t>
      </w:r>
      <w:hyperlink r:id="rId16" w:history="1">
        <w:r>
          <w:rPr>
            <w:rStyle w:val="Hipervnculo"/>
          </w:rPr>
          <w:t>http://www.iso.org/obp/</w:t>
        </w:r>
      </w:hyperlink>
    </w:p>
    <w:p w14:paraId="4A707E74" w14:textId="77777777" w:rsidR="00E541D3" w:rsidRDefault="00E541D3" w:rsidP="00A11E5A">
      <w:pPr>
        <w:pStyle w:val="ListContinue1"/>
        <w:numPr>
          <w:ilvl w:val="0"/>
          <w:numId w:val="24"/>
        </w:numPr>
        <w:ind w:left="360"/>
      </w:pPr>
      <w:r>
        <w:t>IEC </w:t>
      </w:r>
      <w:proofErr w:type="spellStart"/>
      <w:r>
        <w:t>Electropedia</w:t>
      </w:r>
      <w:proofErr w:type="spellEnd"/>
      <w:r>
        <w:t xml:space="preserve">: available at </w:t>
      </w:r>
      <w:hyperlink r:id="rId17" w:history="1">
        <w:r w:rsidRPr="00394985">
          <w:rPr>
            <w:rStyle w:val="Hipervnculo"/>
          </w:rPr>
          <w:t>http://www.electropedia.org/</w:t>
        </w:r>
      </w:hyperlink>
    </w:p>
    <w:bookmarkEnd w:id="12"/>
    <w:p w14:paraId="24DA2114" w14:textId="77777777" w:rsidR="001C33C9" w:rsidRDefault="001C33C9" w:rsidP="001C33C9">
      <w:pPr>
        <w:pStyle w:val="TermNum"/>
        <w:autoSpaceDE w:val="0"/>
        <w:autoSpaceDN w:val="0"/>
        <w:adjustRightInd w:val="0"/>
        <w:rPr>
          <w:szCs w:val="24"/>
        </w:rPr>
      </w:pPr>
      <w:r>
        <w:rPr>
          <w:szCs w:val="24"/>
        </w:rPr>
        <w:t>3.1</w:t>
      </w:r>
    </w:p>
    <w:p w14:paraId="31515B01" w14:textId="5EAD2964" w:rsidR="001C33C9" w:rsidRPr="001C33C9" w:rsidRDefault="001C33C9" w:rsidP="001C33C9">
      <w:pPr>
        <w:pStyle w:val="Terms"/>
        <w:autoSpaceDE w:val="0"/>
        <w:autoSpaceDN w:val="0"/>
        <w:adjustRightInd w:val="0"/>
        <w:rPr>
          <w:szCs w:val="24"/>
        </w:rPr>
      </w:pPr>
      <w:r w:rsidRPr="001C33C9">
        <w:rPr>
          <w:szCs w:val="24"/>
        </w:rPr>
        <w:t>baseline</w:t>
      </w:r>
    </w:p>
    <w:p w14:paraId="191D0949" w14:textId="77777777" w:rsidR="001C33C9" w:rsidRPr="00585953" w:rsidRDefault="001C33C9" w:rsidP="00F3696B">
      <w:pPr>
        <w:pStyle w:val="Definition"/>
        <w:rPr>
          <w:lang w:val="en-US"/>
        </w:rPr>
      </w:pPr>
      <w:r w:rsidRPr="00585953">
        <w:rPr>
          <w:lang w:val="en-US"/>
        </w:rPr>
        <w:t>quantitative reference(s) providing a basis for comparison of </w:t>
      </w:r>
      <w:hyperlink r:id="rId18" w:anchor=":term:3.6" w:history="1"/>
      <w:r w:rsidRPr="00585953">
        <w:rPr>
          <w:lang w:val="en-US"/>
        </w:rPr>
        <w:t>performance</w:t>
      </w:r>
    </w:p>
    <w:p w14:paraId="64857ADB" w14:textId="77777777" w:rsidR="001C33C9" w:rsidRDefault="001C33C9" w:rsidP="001C33C9">
      <w:pPr>
        <w:pStyle w:val="TermNum"/>
        <w:autoSpaceDE w:val="0"/>
        <w:autoSpaceDN w:val="0"/>
        <w:adjustRightInd w:val="0"/>
        <w:rPr>
          <w:szCs w:val="24"/>
        </w:rPr>
      </w:pPr>
      <w:r w:rsidRPr="001C33C9">
        <w:rPr>
          <w:szCs w:val="24"/>
        </w:rPr>
        <w:t>3.2</w:t>
      </w:r>
    </w:p>
    <w:p w14:paraId="55F03357" w14:textId="07084D2D" w:rsidR="001C33C9" w:rsidRPr="001C33C9" w:rsidRDefault="001C33C9" w:rsidP="00F3696B">
      <w:pPr>
        <w:pStyle w:val="Terms"/>
        <w:autoSpaceDE w:val="0"/>
        <w:autoSpaceDN w:val="0"/>
        <w:adjustRightInd w:val="0"/>
        <w:rPr>
          <w:szCs w:val="24"/>
        </w:rPr>
      </w:pPr>
      <w:r w:rsidRPr="001C33C9">
        <w:rPr>
          <w:szCs w:val="24"/>
        </w:rPr>
        <w:t>boundary</w:t>
      </w:r>
    </w:p>
    <w:p w14:paraId="7AEE6798" w14:textId="77777777" w:rsidR="001C33C9" w:rsidRPr="00585953" w:rsidRDefault="001C33C9" w:rsidP="00F3696B">
      <w:pPr>
        <w:pStyle w:val="Definition"/>
        <w:rPr>
          <w:lang w:val="en-US"/>
        </w:rPr>
      </w:pPr>
      <w:r w:rsidRPr="0093665E">
        <w:rPr>
          <w:lang w:val="en-US"/>
        </w:rPr>
        <w:t>phy</w:t>
      </w:r>
      <w:r w:rsidRPr="00585953">
        <w:rPr>
          <w:lang w:val="en-US"/>
        </w:rPr>
        <w:t>sical or organizational limits</w:t>
      </w:r>
    </w:p>
    <w:p w14:paraId="2636928A" w14:textId="77777777" w:rsidR="001C33C9" w:rsidRPr="0093665E" w:rsidRDefault="001C33C9" w:rsidP="00F3696B">
      <w:pPr>
        <w:pStyle w:val="Note"/>
      </w:pPr>
      <w:r w:rsidRPr="0093665E">
        <w:t xml:space="preserve">NOTE </w:t>
      </w:r>
      <w:r w:rsidRPr="0093665E">
        <w:tab/>
        <w:t>An example of boundary could be a machine, a group of machines or the entire facility</w:t>
      </w:r>
      <w:r>
        <w:t>.</w:t>
      </w:r>
    </w:p>
    <w:p w14:paraId="327BDA08" w14:textId="77777777" w:rsidR="001C33C9" w:rsidRDefault="001C33C9" w:rsidP="001C33C9">
      <w:pPr>
        <w:pStyle w:val="TermNum"/>
        <w:autoSpaceDE w:val="0"/>
        <w:autoSpaceDN w:val="0"/>
        <w:adjustRightInd w:val="0"/>
        <w:rPr>
          <w:szCs w:val="24"/>
        </w:rPr>
      </w:pPr>
      <w:r w:rsidRPr="001C33C9">
        <w:rPr>
          <w:szCs w:val="24"/>
        </w:rPr>
        <w:t>3.3</w:t>
      </w:r>
    </w:p>
    <w:p w14:paraId="252D1BC0" w14:textId="30E73F80" w:rsidR="001C33C9" w:rsidRPr="001C33C9" w:rsidRDefault="001C33C9" w:rsidP="00F3696B">
      <w:pPr>
        <w:pStyle w:val="Terms"/>
        <w:autoSpaceDE w:val="0"/>
        <w:autoSpaceDN w:val="0"/>
        <w:adjustRightInd w:val="0"/>
        <w:rPr>
          <w:szCs w:val="24"/>
        </w:rPr>
      </w:pPr>
      <w:r w:rsidRPr="001C33C9">
        <w:rPr>
          <w:szCs w:val="24"/>
        </w:rPr>
        <w:t>data normalization</w:t>
      </w:r>
    </w:p>
    <w:p w14:paraId="4E8E4A19" w14:textId="77777777" w:rsidR="001C33C9" w:rsidRDefault="001C33C9" w:rsidP="00F3696B">
      <w:pPr>
        <w:pStyle w:val="Definition"/>
      </w:pPr>
      <w:r w:rsidRPr="00585953">
        <w:t>modification of data to account for changes to enable comparison of activity performance under equivalent conditions</w:t>
      </w:r>
    </w:p>
    <w:p w14:paraId="766D1B7C" w14:textId="77777777" w:rsidR="001C33C9" w:rsidRDefault="001C33C9" w:rsidP="001C33C9">
      <w:pPr>
        <w:pStyle w:val="TermNum"/>
        <w:autoSpaceDE w:val="0"/>
        <w:autoSpaceDN w:val="0"/>
        <w:adjustRightInd w:val="0"/>
        <w:rPr>
          <w:szCs w:val="24"/>
        </w:rPr>
      </w:pPr>
      <w:r w:rsidRPr="001C33C9">
        <w:rPr>
          <w:szCs w:val="24"/>
        </w:rPr>
        <w:t>3.4</w:t>
      </w:r>
    </w:p>
    <w:p w14:paraId="19A3C9CE" w14:textId="354D6D76" w:rsidR="001C33C9" w:rsidRPr="001C33C9" w:rsidRDefault="001C33C9" w:rsidP="00F3696B">
      <w:pPr>
        <w:pStyle w:val="Terms"/>
        <w:autoSpaceDE w:val="0"/>
        <w:autoSpaceDN w:val="0"/>
        <w:adjustRightInd w:val="0"/>
        <w:rPr>
          <w:szCs w:val="24"/>
        </w:rPr>
      </w:pPr>
      <w:r w:rsidRPr="001C33C9">
        <w:rPr>
          <w:szCs w:val="24"/>
        </w:rPr>
        <w:t>Digital Twin Platform (DTP)</w:t>
      </w:r>
    </w:p>
    <w:p w14:paraId="3B81A446" w14:textId="52C45929" w:rsidR="001C33C9" w:rsidRPr="00585953" w:rsidRDefault="001C33C9" w:rsidP="00F3696B">
      <w:pPr>
        <w:pStyle w:val="Definition"/>
        <w:rPr>
          <w:lang w:val="en-US"/>
        </w:rPr>
      </w:pPr>
      <w:r w:rsidRPr="00585953">
        <w:rPr>
          <w:lang w:val="en-US"/>
        </w:rPr>
        <w:t>web application which acts as Energy and Resource Management System for factory organization managers and operators combining industrial digital twin models of production lines and machines with simulation and optimization tools into a single web environment</w:t>
      </w:r>
    </w:p>
    <w:p w14:paraId="0D4FB48B" w14:textId="77777777" w:rsidR="001C33C9" w:rsidRDefault="001C33C9" w:rsidP="001C33C9">
      <w:pPr>
        <w:pStyle w:val="TermNum"/>
        <w:autoSpaceDE w:val="0"/>
        <w:autoSpaceDN w:val="0"/>
        <w:adjustRightInd w:val="0"/>
        <w:rPr>
          <w:szCs w:val="24"/>
        </w:rPr>
      </w:pPr>
      <w:r w:rsidRPr="001C33C9">
        <w:rPr>
          <w:szCs w:val="24"/>
        </w:rPr>
        <w:t>3.5</w:t>
      </w:r>
    </w:p>
    <w:p w14:paraId="358FF9C6" w14:textId="093D3CBC" w:rsidR="001C33C9" w:rsidRPr="001C33C9" w:rsidRDefault="001C33C9" w:rsidP="00F3696B">
      <w:pPr>
        <w:pStyle w:val="Terms"/>
        <w:autoSpaceDE w:val="0"/>
        <w:autoSpaceDN w:val="0"/>
        <w:adjustRightInd w:val="0"/>
        <w:rPr>
          <w:szCs w:val="24"/>
        </w:rPr>
      </w:pPr>
      <w:r w:rsidRPr="001C33C9">
        <w:rPr>
          <w:szCs w:val="24"/>
        </w:rPr>
        <w:t>Dynamic Life Cycle Assessment (Dynamic LCA)</w:t>
      </w:r>
    </w:p>
    <w:p w14:paraId="6F6DE363" w14:textId="45CDED78" w:rsidR="001C33C9" w:rsidRPr="00585953" w:rsidRDefault="001C33C9" w:rsidP="00F3696B">
      <w:pPr>
        <w:pStyle w:val="Definition"/>
      </w:pPr>
      <w:r w:rsidRPr="00585953">
        <w:t>LCA considering time-dependent variations in environmental impacts of a product or process over its entire lifecycle</w:t>
      </w:r>
    </w:p>
    <w:p w14:paraId="4F93F75D" w14:textId="77777777" w:rsidR="001C33C9" w:rsidRDefault="001C33C9" w:rsidP="001C33C9">
      <w:pPr>
        <w:pStyle w:val="TermNum"/>
        <w:autoSpaceDE w:val="0"/>
        <w:autoSpaceDN w:val="0"/>
        <w:adjustRightInd w:val="0"/>
        <w:rPr>
          <w:szCs w:val="24"/>
        </w:rPr>
      </w:pPr>
      <w:r w:rsidRPr="001C33C9">
        <w:rPr>
          <w:szCs w:val="24"/>
        </w:rPr>
        <w:t>3.6</w:t>
      </w:r>
    </w:p>
    <w:p w14:paraId="65B95196" w14:textId="7FBEA384" w:rsidR="001C33C9" w:rsidRPr="001C33C9" w:rsidRDefault="001C33C9" w:rsidP="00F3696B">
      <w:pPr>
        <w:pStyle w:val="Terms"/>
        <w:autoSpaceDE w:val="0"/>
        <w:autoSpaceDN w:val="0"/>
        <w:adjustRightInd w:val="0"/>
        <w:rPr>
          <w:szCs w:val="24"/>
        </w:rPr>
      </w:pPr>
      <w:r w:rsidRPr="001C33C9">
        <w:rPr>
          <w:szCs w:val="24"/>
        </w:rPr>
        <w:t>energy</w:t>
      </w:r>
    </w:p>
    <w:p w14:paraId="117BD4D1" w14:textId="32D00090" w:rsidR="001C33C9" w:rsidRPr="00585953" w:rsidRDefault="001C33C9" w:rsidP="00F3696B">
      <w:pPr>
        <w:pStyle w:val="Definition"/>
      </w:pPr>
      <w:r w:rsidRPr="00585953">
        <w:t xml:space="preserve">electricity, fuels, steam, heat, compressed air and other </w:t>
      </w:r>
      <w:r w:rsidR="00F74511">
        <w:t>like</w:t>
      </w:r>
      <w:r w:rsidR="00F74511" w:rsidRPr="00585953">
        <w:t xml:space="preserve"> </w:t>
      </w:r>
      <w:r w:rsidRPr="00585953">
        <w:t>media</w:t>
      </w:r>
    </w:p>
    <w:p w14:paraId="56A009ED" w14:textId="6FFD5FA4" w:rsidR="001C33C9" w:rsidRPr="00585953" w:rsidRDefault="001C33C9" w:rsidP="00F3696B">
      <w:pPr>
        <w:pStyle w:val="Definition"/>
      </w:pPr>
      <w:r w:rsidRPr="00585953">
        <w:t xml:space="preserve">[ISO 50001] </w:t>
      </w:r>
      <w:r w:rsidR="009623D0">
        <w:t>[</w:t>
      </w:r>
      <w:r w:rsidR="007C1C4D">
        <w:t>47]</w:t>
      </w:r>
    </w:p>
    <w:p w14:paraId="4795E9C9" w14:textId="77777777" w:rsidR="001C33C9" w:rsidRDefault="001C33C9" w:rsidP="001C33C9">
      <w:pPr>
        <w:pStyle w:val="TermNum"/>
        <w:autoSpaceDE w:val="0"/>
        <w:autoSpaceDN w:val="0"/>
        <w:adjustRightInd w:val="0"/>
        <w:rPr>
          <w:szCs w:val="24"/>
        </w:rPr>
      </w:pPr>
      <w:r w:rsidRPr="001C33C9">
        <w:rPr>
          <w:szCs w:val="24"/>
        </w:rPr>
        <w:t>3.7</w:t>
      </w:r>
    </w:p>
    <w:p w14:paraId="0B32DEFC" w14:textId="2ECB4800" w:rsidR="001C33C9" w:rsidRPr="001C33C9" w:rsidRDefault="001C33C9" w:rsidP="00F3696B">
      <w:pPr>
        <w:pStyle w:val="Terms"/>
        <w:autoSpaceDE w:val="0"/>
        <w:autoSpaceDN w:val="0"/>
        <w:adjustRightInd w:val="0"/>
        <w:rPr>
          <w:szCs w:val="24"/>
        </w:rPr>
      </w:pPr>
      <w:r w:rsidRPr="001C33C9">
        <w:rPr>
          <w:szCs w:val="24"/>
        </w:rPr>
        <w:t>energy consumption</w:t>
      </w:r>
    </w:p>
    <w:p w14:paraId="39A11408" w14:textId="77777777" w:rsidR="001C33C9" w:rsidRPr="00585953" w:rsidRDefault="001C33C9" w:rsidP="00F3696B">
      <w:pPr>
        <w:pStyle w:val="Definition"/>
      </w:pPr>
      <w:r w:rsidRPr="00585953">
        <w:t xml:space="preserve">quantity of energy </w:t>
      </w:r>
      <w:r>
        <w:rPr>
          <w:rFonts w:cs="Arial"/>
          <w:color w:val="000000" w:themeColor="text1"/>
          <w:sz w:val="18"/>
          <w:szCs w:val="18"/>
          <w:lang w:val="en-US"/>
        </w:rPr>
        <w:t xml:space="preserve">(3.6) </w:t>
      </w:r>
      <w:r w:rsidRPr="00585953">
        <w:t>applied</w:t>
      </w:r>
    </w:p>
    <w:p w14:paraId="738A505E" w14:textId="268016C8" w:rsidR="001C33C9" w:rsidRPr="00585953" w:rsidRDefault="001C33C9" w:rsidP="00F3696B">
      <w:pPr>
        <w:pStyle w:val="Definition"/>
      </w:pPr>
      <w:r w:rsidRPr="00585953">
        <w:t xml:space="preserve">[ISO 50001] </w:t>
      </w:r>
      <w:r w:rsidR="007C1C4D">
        <w:t>[47]</w:t>
      </w:r>
    </w:p>
    <w:p w14:paraId="6B3B42C6" w14:textId="77777777" w:rsidR="001C33C9" w:rsidRDefault="001C33C9" w:rsidP="001C33C9">
      <w:pPr>
        <w:pStyle w:val="TermNum"/>
        <w:autoSpaceDE w:val="0"/>
        <w:autoSpaceDN w:val="0"/>
        <w:adjustRightInd w:val="0"/>
        <w:rPr>
          <w:szCs w:val="24"/>
        </w:rPr>
      </w:pPr>
      <w:r w:rsidRPr="001C33C9">
        <w:rPr>
          <w:szCs w:val="24"/>
        </w:rPr>
        <w:t>3.8</w:t>
      </w:r>
    </w:p>
    <w:p w14:paraId="7D2BE475" w14:textId="630FABB6" w:rsidR="001C33C9" w:rsidRPr="001C33C9" w:rsidRDefault="001C33C9" w:rsidP="00F3696B">
      <w:pPr>
        <w:pStyle w:val="Terms"/>
        <w:autoSpaceDE w:val="0"/>
        <w:autoSpaceDN w:val="0"/>
        <w:adjustRightInd w:val="0"/>
        <w:rPr>
          <w:szCs w:val="24"/>
        </w:rPr>
      </w:pPr>
      <w:r w:rsidRPr="001C33C9">
        <w:rPr>
          <w:szCs w:val="24"/>
        </w:rPr>
        <w:t>energy</w:t>
      </w:r>
      <w:r w:rsidRPr="001C33C9">
        <w:rPr>
          <w:szCs w:val="24"/>
        </w:rPr>
        <w:tab/>
        <w:t>efficiency</w:t>
      </w:r>
    </w:p>
    <w:p w14:paraId="17E85631" w14:textId="5B7DA814" w:rsidR="001C33C9" w:rsidRPr="00585953" w:rsidRDefault="001C33C9" w:rsidP="00F3696B">
      <w:pPr>
        <w:pStyle w:val="Definition"/>
      </w:pPr>
      <w:r w:rsidRPr="00585953">
        <w:t>ratio or other quantitative relationship between an output of performance, service, goods, commodities, or energy, and an input of energy</w:t>
      </w:r>
    </w:p>
    <w:p w14:paraId="473F48AD" w14:textId="441A6FA9" w:rsidR="001C33C9" w:rsidRPr="00585953" w:rsidRDefault="001C33C9" w:rsidP="00F3696B">
      <w:pPr>
        <w:pStyle w:val="Definition"/>
      </w:pPr>
      <w:r w:rsidRPr="00585953">
        <w:t xml:space="preserve">[ISO 50001] </w:t>
      </w:r>
      <w:r w:rsidR="007C1C4D">
        <w:t>[47]</w:t>
      </w:r>
    </w:p>
    <w:p w14:paraId="14A2CE41" w14:textId="77777777" w:rsidR="001C33C9" w:rsidRDefault="001C33C9" w:rsidP="001C33C9">
      <w:pPr>
        <w:pStyle w:val="TermNum"/>
        <w:autoSpaceDE w:val="0"/>
        <w:autoSpaceDN w:val="0"/>
        <w:adjustRightInd w:val="0"/>
        <w:rPr>
          <w:szCs w:val="24"/>
        </w:rPr>
      </w:pPr>
      <w:r w:rsidRPr="001C33C9">
        <w:rPr>
          <w:szCs w:val="24"/>
        </w:rPr>
        <w:t>3.9</w:t>
      </w:r>
    </w:p>
    <w:p w14:paraId="1C64317F" w14:textId="1378996E" w:rsidR="001C33C9" w:rsidRPr="001C33C9" w:rsidRDefault="001C33C9" w:rsidP="00F3696B">
      <w:pPr>
        <w:pStyle w:val="Terms"/>
        <w:autoSpaceDE w:val="0"/>
        <w:autoSpaceDN w:val="0"/>
        <w:adjustRightInd w:val="0"/>
        <w:rPr>
          <w:szCs w:val="24"/>
        </w:rPr>
      </w:pPr>
      <w:r w:rsidRPr="001C33C9">
        <w:rPr>
          <w:szCs w:val="24"/>
        </w:rPr>
        <w:t>Energy Management and Sustainable Manufacturing (EMSM) Project</w:t>
      </w:r>
    </w:p>
    <w:p w14:paraId="00D3F7B7" w14:textId="44CF5D6B" w:rsidR="001C33C9" w:rsidRPr="00585953" w:rsidRDefault="001C33C9" w:rsidP="00F3696B">
      <w:pPr>
        <w:pStyle w:val="Definition"/>
        <w:rPr>
          <w:lang w:val="en-US"/>
        </w:rPr>
      </w:pPr>
      <w:r w:rsidRPr="00585953">
        <w:rPr>
          <w:lang w:val="en-US"/>
        </w:rPr>
        <w:t>a project</w:t>
      </w:r>
      <w:r>
        <w:rPr>
          <w:lang w:val="en-US"/>
        </w:rPr>
        <w:t xml:space="preserve"> </w:t>
      </w:r>
      <w:r w:rsidRPr="00585953">
        <w:rPr>
          <w:lang w:val="en-US"/>
        </w:rPr>
        <w:t>implemented in an organization for the improvement of its energy</w:t>
      </w:r>
      <w:r>
        <w:rPr>
          <w:color w:val="000000" w:themeColor="text1"/>
          <w:sz w:val="18"/>
          <w:szCs w:val="18"/>
          <w:lang w:val="en-US"/>
        </w:rPr>
        <w:t xml:space="preserve"> </w:t>
      </w:r>
      <w:r w:rsidRPr="00585953">
        <w:rPr>
          <w:lang w:val="en-US"/>
        </w:rPr>
        <w:t>and sustainable manufacturing performance</w:t>
      </w:r>
      <w:r>
        <w:rPr>
          <w:lang w:val="en-US"/>
        </w:rPr>
        <w:t xml:space="preserve"> (3.24)</w:t>
      </w:r>
    </w:p>
    <w:p w14:paraId="56EE5785" w14:textId="77777777" w:rsidR="001C33C9" w:rsidRDefault="001C33C9" w:rsidP="001C33C9">
      <w:pPr>
        <w:pStyle w:val="TermNum"/>
        <w:autoSpaceDE w:val="0"/>
        <w:autoSpaceDN w:val="0"/>
        <w:adjustRightInd w:val="0"/>
        <w:rPr>
          <w:szCs w:val="24"/>
        </w:rPr>
      </w:pPr>
      <w:r w:rsidRPr="001C33C9">
        <w:rPr>
          <w:szCs w:val="24"/>
        </w:rPr>
        <w:t>3.10</w:t>
      </w:r>
    </w:p>
    <w:p w14:paraId="742B5FE7" w14:textId="39218B6B" w:rsidR="001C33C9" w:rsidRPr="001C33C9" w:rsidRDefault="001C33C9" w:rsidP="00F3696B">
      <w:pPr>
        <w:pStyle w:val="Terms"/>
        <w:autoSpaceDE w:val="0"/>
        <w:autoSpaceDN w:val="0"/>
        <w:adjustRightInd w:val="0"/>
        <w:rPr>
          <w:szCs w:val="24"/>
        </w:rPr>
      </w:pPr>
      <w:r w:rsidRPr="001C33C9">
        <w:rPr>
          <w:szCs w:val="24"/>
        </w:rPr>
        <w:t>Energy Management and Sustainable Manufacturing (EMSM) Project´s scope</w:t>
      </w:r>
    </w:p>
    <w:p w14:paraId="3F0B29D0" w14:textId="77777777" w:rsidR="001C33C9" w:rsidRDefault="001C33C9" w:rsidP="00F3696B">
      <w:pPr>
        <w:pStyle w:val="Definition"/>
      </w:pPr>
      <w:r w:rsidRPr="00585953">
        <w:t>the set of activities, which an organization addresses for the improvement of its energy and sustainable manufacturing performance</w:t>
      </w:r>
      <w:r>
        <w:t xml:space="preserve"> (3.24) </w:t>
      </w:r>
      <w:proofErr w:type="gramStart"/>
      <w:r w:rsidRPr="00585953">
        <w:t>in a given</w:t>
      </w:r>
      <w:proofErr w:type="gramEnd"/>
      <w:r w:rsidRPr="00585953">
        <w:t xml:space="preserve"> period of time</w:t>
      </w:r>
    </w:p>
    <w:p w14:paraId="172BD334" w14:textId="77777777" w:rsidR="001C33C9" w:rsidRDefault="001C33C9" w:rsidP="001C33C9">
      <w:pPr>
        <w:pStyle w:val="TermNum"/>
        <w:autoSpaceDE w:val="0"/>
        <w:autoSpaceDN w:val="0"/>
        <w:adjustRightInd w:val="0"/>
        <w:rPr>
          <w:szCs w:val="24"/>
        </w:rPr>
      </w:pPr>
      <w:r w:rsidRPr="001C33C9">
        <w:rPr>
          <w:szCs w:val="24"/>
        </w:rPr>
        <w:t>3.11</w:t>
      </w:r>
    </w:p>
    <w:p w14:paraId="56114C66" w14:textId="7DB801D9" w:rsidR="001C33C9" w:rsidRPr="001C33C9" w:rsidRDefault="001C33C9" w:rsidP="00F3696B">
      <w:pPr>
        <w:pStyle w:val="Terms"/>
        <w:autoSpaceDE w:val="0"/>
        <w:autoSpaceDN w:val="0"/>
        <w:adjustRightInd w:val="0"/>
        <w:rPr>
          <w:szCs w:val="24"/>
        </w:rPr>
      </w:pPr>
      <w:r w:rsidRPr="001C33C9">
        <w:rPr>
          <w:szCs w:val="24"/>
        </w:rPr>
        <w:t>energy performance</w:t>
      </w:r>
    </w:p>
    <w:p w14:paraId="70ACDA9D" w14:textId="77777777" w:rsidR="001C33C9" w:rsidRPr="00585953" w:rsidRDefault="001C33C9" w:rsidP="00F3696B">
      <w:pPr>
        <w:pStyle w:val="Definition"/>
      </w:pPr>
      <w:r w:rsidRPr="00585953">
        <w:t>measurable result(s) related to energy efficiency</w:t>
      </w:r>
      <w:r>
        <w:t xml:space="preserve"> (3.8)</w:t>
      </w:r>
      <w:r w:rsidRPr="00585953">
        <w:t xml:space="preserve">, energy use </w:t>
      </w:r>
      <w:r>
        <w:t xml:space="preserve">(3.12) </w:t>
      </w:r>
      <w:r w:rsidRPr="00585953">
        <w:t>and energy consumption</w:t>
      </w:r>
      <w:r>
        <w:t xml:space="preserve"> (3.7)</w:t>
      </w:r>
    </w:p>
    <w:p w14:paraId="324BB904" w14:textId="44596BDC" w:rsidR="001C33C9" w:rsidRDefault="001C33C9" w:rsidP="00F3696B">
      <w:pPr>
        <w:pStyle w:val="Definition"/>
      </w:pPr>
      <w:r w:rsidRPr="00585953">
        <w:t>[</w:t>
      </w:r>
      <w:r>
        <w:t xml:space="preserve">based on </w:t>
      </w:r>
      <w:r w:rsidRPr="00585953">
        <w:t>ISO 50001]</w:t>
      </w:r>
      <w:r w:rsidR="007C1C4D" w:rsidRPr="007C1C4D">
        <w:t xml:space="preserve"> </w:t>
      </w:r>
      <w:r w:rsidR="007C1C4D">
        <w:t>[47]</w:t>
      </w:r>
    </w:p>
    <w:p w14:paraId="339F3443" w14:textId="77777777" w:rsidR="001C33C9" w:rsidRDefault="001C33C9" w:rsidP="001C33C9">
      <w:pPr>
        <w:pStyle w:val="TermNum"/>
        <w:autoSpaceDE w:val="0"/>
        <w:autoSpaceDN w:val="0"/>
        <w:adjustRightInd w:val="0"/>
        <w:rPr>
          <w:szCs w:val="24"/>
        </w:rPr>
      </w:pPr>
      <w:r w:rsidRPr="001C33C9">
        <w:rPr>
          <w:szCs w:val="24"/>
        </w:rPr>
        <w:t>3.12</w:t>
      </w:r>
    </w:p>
    <w:p w14:paraId="55BAC918" w14:textId="2D4B0F85" w:rsidR="001C33C9" w:rsidRPr="001C33C9" w:rsidRDefault="001C33C9" w:rsidP="00F3696B">
      <w:pPr>
        <w:pStyle w:val="Terms"/>
        <w:autoSpaceDE w:val="0"/>
        <w:autoSpaceDN w:val="0"/>
        <w:adjustRightInd w:val="0"/>
        <w:rPr>
          <w:szCs w:val="24"/>
        </w:rPr>
      </w:pPr>
      <w:r w:rsidRPr="001C33C9">
        <w:rPr>
          <w:szCs w:val="24"/>
        </w:rPr>
        <w:t>energy use</w:t>
      </w:r>
    </w:p>
    <w:p w14:paraId="79C1912E" w14:textId="20F06B1E" w:rsidR="001C33C9" w:rsidRPr="00585953" w:rsidRDefault="002A6360" w:rsidP="00F3696B">
      <w:pPr>
        <w:pStyle w:val="Definition"/>
      </w:pPr>
      <w:r w:rsidRPr="002A6360">
        <w:t xml:space="preserve">manner or kind of </w:t>
      </w:r>
      <w:r w:rsidR="001C33C9" w:rsidRPr="00585953">
        <w:t>application of energy</w:t>
      </w:r>
    </w:p>
    <w:p w14:paraId="11EB8E65" w14:textId="48BA4AA9" w:rsidR="001C33C9" w:rsidRPr="00585953" w:rsidRDefault="001C33C9" w:rsidP="00F3696B">
      <w:pPr>
        <w:pStyle w:val="Definition"/>
      </w:pPr>
      <w:r w:rsidRPr="00585953">
        <w:t>[ISO 50001]</w:t>
      </w:r>
      <w:r w:rsidR="007C1C4D" w:rsidRPr="007C1C4D">
        <w:t xml:space="preserve"> </w:t>
      </w:r>
      <w:r w:rsidR="007C1C4D">
        <w:t>[47]</w:t>
      </w:r>
    </w:p>
    <w:p w14:paraId="5DED7788" w14:textId="77777777" w:rsidR="001C33C9" w:rsidRDefault="001C33C9" w:rsidP="001C33C9">
      <w:pPr>
        <w:pStyle w:val="TermNum"/>
        <w:autoSpaceDE w:val="0"/>
        <w:autoSpaceDN w:val="0"/>
        <w:adjustRightInd w:val="0"/>
        <w:rPr>
          <w:szCs w:val="24"/>
        </w:rPr>
      </w:pPr>
      <w:r w:rsidRPr="001C33C9">
        <w:rPr>
          <w:szCs w:val="24"/>
        </w:rPr>
        <w:t>3.13</w:t>
      </w:r>
    </w:p>
    <w:p w14:paraId="032C6EBE" w14:textId="2D562C47" w:rsidR="001C33C9" w:rsidRPr="001C33C9" w:rsidRDefault="001C33C9" w:rsidP="00F3696B">
      <w:pPr>
        <w:pStyle w:val="Terms"/>
        <w:autoSpaceDE w:val="0"/>
        <w:autoSpaceDN w:val="0"/>
        <w:adjustRightInd w:val="0"/>
        <w:rPr>
          <w:szCs w:val="24"/>
        </w:rPr>
      </w:pPr>
      <w:r w:rsidRPr="001C33C9">
        <w:rPr>
          <w:szCs w:val="24"/>
        </w:rPr>
        <w:t>environmental impact</w:t>
      </w:r>
    </w:p>
    <w:p w14:paraId="5AA12BA4" w14:textId="36107957" w:rsidR="001C33C9" w:rsidRPr="00585953" w:rsidRDefault="001C33C9" w:rsidP="00F3696B">
      <w:pPr>
        <w:pStyle w:val="Definition"/>
      </w:pPr>
      <w:r w:rsidRPr="00585953">
        <w:t>change to the environment, whether adverse or beneficial, wholly or partially resulting from an organization’s environmental aspects</w:t>
      </w:r>
    </w:p>
    <w:p w14:paraId="74140A65" w14:textId="3C4A212A" w:rsidR="001C33C9" w:rsidRPr="00585953" w:rsidRDefault="001C33C9" w:rsidP="00F3696B">
      <w:pPr>
        <w:pStyle w:val="Definition"/>
      </w:pPr>
      <w:r w:rsidRPr="00585953">
        <w:t>[ISO 14001]</w:t>
      </w:r>
      <w:r w:rsidR="007C1C4D">
        <w:t xml:space="preserve"> [</w:t>
      </w:r>
      <w:r w:rsidR="004C4C65">
        <w:t>46]</w:t>
      </w:r>
    </w:p>
    <w:p w14:paraId="08BBA07F" w14:textId="77777777" w:rsidR="001C33C9" w:rsidRDefault="001C33C9" w:rsidP="001C33C9">
      <w:pPr>
        <w:pStyle w:val="TermNum"/>
        <w:autoSpaceDE w:val="0"/>
        <w:autoSpaceDN w:val="0"/>
        <w:adjustRightInd w:val="0"/>
        <w:rPr>
          <w:szCs w:val="24"/>
        </w:rPr>
      </w:pPr>
      <w:r w:rsidRPr="001C33C9">
        <w:rPr>
          <w:szCs w:val="24"/>
        </w:rPr>
        <w:t>3.14</w:t>
      </w:r>
    </w:p>
    <w:p w14:paraId="0397994A" w14:textId="56D01B7E" w:rsidR="001C33C9" w:rsidRPr="001C33C9" w:rsidRDefault="001C33C9" w:rsidP="00F3696B">
      <w:pPr>
        <w:pStyle w:val="Terms"/>
        <w:autoSpaceDE w:val="0"/>
        <w:autoSpaceDN w:val="0"/>
        <w:adjustRightInd w:val="0"/>
        <w:rPr>
          <w:szCs w:val="24"/>
        </w:rPr>
      </w:pPr>
      <w:r w:rsidRPr="001C33C9">
        <w:rPr>
          <w:szCs w:val="24"/>
        </w:rPr>
        <w:t xml:space="preserve">Industrial Energy Disaggregation by Product </w:t>
      </w:r>
    </w:p>
    <w:p w14:paraId="69E05863" w14:textId="22F32141" w:rsidR="001C33C9" w:rsidRPr="0093665E" w:rsidRDefault="00F3696B" w:rsidP="00F3696B">
      <w:pPr>
        <w:pStyle w:val="Definition"/>
        <w:rPr>
          <w:lang w:val="en-US"/>
        </w:rPr>
      </w:pPr>
      <w:r>
        <w:rPr>
          <w:lang w:val="en-US"/>
        </w:rPr>
        <w:t>a</w:t>
      </w:r>
      <w:r w:rsidR="001C33C9" w:rsidRPr="0093665E">
        <w:rPr>
          <w:lang w:val="en-US"/>
        </w:rPr>
        <w:t>pplication of specific rules, requirements and guidelines (product category rules) for the obtention of separated information for each product regarding energy</w:t>
      </w:r>
    </w:p>
    <w:p w14:paraId="1FCB4B9F" w14:textId="77777777" w:rsidR="001C33C9" w:rsidRDefault="001C33C9" w:rsidP="001C33C9">
      <w:pPr>
        <w:pStyle w:val="TermNum"/>
        <w:autoSpaceDE w:val="0"/>
        <w:autoSpaceDN w:val="0"/>
        <w:adjustRightInd w:val="0"/>
        <w:rPr>
          <w:szCs w:val="24"/>
        </w:rPr>
      </w:pPr>
      <w:r w:rsidRPr="001C33C9">
        <w:rPr>
          <w:szCs w:val="24"/>
        </w:rPr>
        <w:t>3.15</w:t>
      </w:r>
    </w:p>
    <w:p w14:paraId="7F75E046" w14:textId="649413DF" w:rsidR="001C33C9" w:rsidRPr="001C33C9" w:rsidRDefault="001C33C9" w:rsidP="00F3696B">
      <w:pPr>
        <w:pStyle w:val="Terms"/>
        <w:autoSpaceDE w:val="0"/>
        <w:autoSpaceDN w:val="0"/>
        <w:adjustRightInd w:val="0"/>
        <w:rPr>
          <w:szCs w:val="24"/>
        </w:rPr>
      </w:pPr>
      <w:r w:rsidRPr="001C33C9">
        <w:rPr>
          <w:szCs w:val="24"/>
        </w:rPr>
        <w:t>Key Performance Indicator (KPI)</w:t>
      </w:r>
    </w:p>
    <w:p w14:paraId="27F1EF91" w14:textId="69FF4EAD" w:rsidR="001C33C9" w:rsidRPr="00585953" w:rsidRDefault="001C33C9" w:rsidP="00F3696B">
      <w:pPr>
        <w:pStyle w:val="Definition"/>
        <w:rPr>
          <w:lang w:val="en-US"/>
        </w:rPr>
      </w:pPr>
      <w:r w:rsidRPr="00585953">
        <w:rPr>
          <w:lang w:val="en-US"/>
        </w:rPr>
        <w:t>parameter, or a value derived from parameters, which provides information about performance</w:t>
      </w:r>
    </w:p>
    <w:p w14:paraId="62BFB3C1" w14:textId="1DEB2BE0" w:rsidR="001C33C9" w:rsidRDefault="001C33C9" w:rsidP="00F3696B">
      <w:pPr>
        <w:pStyle w:val="Definition"/>
        <w:rPr>
          <w:lang w:val="en-US"/>
        </w:rPr>
      </w:pPr>
      <w:r w:rsidRPr="00585953">
        <w:rPr>
          <w:lang w:val="en-US"/>
        </w:rPr>
        <w:t xml:space="preserve">[SOURCE: ISO 24523:2017, 3.13, </w:t>
      </w:r>
      <w:proofErr w:type="gramStart"/>
      <w:r w:rsidRPr="00585953">
        <w:rPr>
          <w:lang w:val="en-US"/>
        </w:rPr>
        <w:t xml:space="preserve">modified </w:t>
      </w:r>
      <w:r>
        <w:rPr>
          <w:lang w:val="en-US"/>
        </w:rPr>
        <w:t>]</w:t>
      </w:r>
      <w:proofErr w:type="gramEnd"/>
      <w:r w:rsidR="004C4C65">
        <w:rPr>
          <w:lang w:val="en-US"/>
        </w:rPr>
        <w:t xml:space="preserve"> [49] </w:t>
      </w:r>
    </w:p>
    <w:p w14:paraId="548BEBFB" w14:textId="77777777" w:rsidR="001C33C9" w:rsidRDefault="001C33C9" w:rsidP="001C33C9">
      <w:pPr>
        <w:pStyle w:val="TermNum"/>
        <w:autoSpaceDE w:val="0"/>
        <w:autoSpaceDN w:val="0"/>
        <w:adjustRightInd w:val="0"/>
        <w:rPr>
          <w:szCs w:val="24"/>
        </w:rPr>
      </w:pPr>
      <w:r w:rsidRPr="001C33C9">
        <w:rPr>
          <w:szCs w:val="24"/>
        </w:rPr>
        <w:t>3.16</w:t>
      </w:r>
    </w:p>
    <w:p w14:paraId="4C79B974" w14:textId="34EBC907" w:rsidR="001C33C9" w:rsidRPr="001C33C9" w:rsidRDefault="001C33C9" w:rsidP="00F3696B">
      <w:pPr>
        <w:pStyle w:val="Terms"/>
        <w:autoSpaceDE w:val="0"/>
        <w:autoSpaceDN w:val="0"/>
        <w:adjustRightInd w:val="0"/>
        <w:rPr>
          <w:szCs w:val="24"/>
        </w:rPr>
      </w:pPr>
      <w:r w:rsidRPr="001C33C9">
        <w:rPr>
          <w:szCs w:val="24"/>
        </w:rPr>
        <w:t>manufacturing environmental aspect</w:t>
      </w:r>
    </w:p>
    <w:p w14:paraId="74CC7F5D" w14:textId="16E8DF3E" w:rsidR="001C33C9" w:rsidRPr="00585953" w:rsidRDefault="001C33C9" w:rsidP="00F3696B">
      <w:pPr>
        <w:pStyle w:val="Definition"/>
      </w:pPr>
      <w:r w:rsidRPr="00585953">
        <w:t>element of a manufacturing activity that interacts or can interact with the environment</w:t>
      </w:r>
    </w:p>
    <w:p w14:paraId="574CB197" w14:textId="77777777" w:rsidR="001C33C9" w:rsidRDefault="001C33C9" w:rsidP="001C33C9">
      <w:pPr>
        <w:pStyle w:val="TermNum"/>
        <w:autoSpaceDE w:val="0"/>
        <w:autoSpaceDN w:val="0"/>
        <w:adjustRightInd w:val="0"/>
        <w:rPr>
          <w:szCs w:val="24"/>
        </w:rPr>
      </w:pPr>
      <w:r w:rsidRPr="001C33C9">
        <w:rPr>
          <w:szCs w:val="24"/>
        </w:rPr>
        <w:t>3.17</w:t>
      </w:r>
    </w:p>
    <w:p w14:paraId="60D6FC1B" w14:textId="74F95E99" w:rsidR="001C33C9" w:rsidRPr="001C33C9" w:rsidRDefault="001C33C9" w:rsidP="00F3696B">
      <w:pPr>
        <w:pStyle w:val="Terms"/>
        <w:autoSpaceDE w:val="0"/>
        <w:autoSpaceDN w:val="0"/>
        <w:adjustRightInd w:val="0"/>
        <w:rPr>
          <w:szCs w:val="24"/>
        </w:rPr>
      </w:pPr>
      <w:r>
        <w:rPr>
          <w:szCs w:val="24"/>
        </w:rPr>
        <w:t>m</w:t>
      </w:r>
      <w:r w:rsidRPr="001C33C9">
        <w:rPr>
          <w:szCs w:val="24"/>
        </w:rPr>
        <w:t>aterial-flow simulation</w:t>
      </w:r>
    </w:p>
    <w:p w14:paraId="36BFE33F" w14:textId="3D707B8A" w:rsidR="001C33C9" w:rsidRPr="00585953" w:rsidRDefault="001C33C9" w:rsidP="00F3696B">
      <w:pPr>
        <w:pStyle w:val="Definition"/>
        <w:rPr>
          <w:lang w:val="en-US"/>
        </w:rPr>
      </w:pPr>
      <w:r>
        <w:rPr>
          <w:lang w:val="en-US"/>
        </w:rPr>
        <w:t>m</w:t>
      </w:r>
      <w:r w:rsidRPr="0093665E">
        <w:rPr>
          <w:lang w:val="en-US"/>
        </w:rPr>
        <w:t>ass and energy balances simulation</w:t>
      </w:r>
    </w:p>
    <w:p w14:paraId="42CECD27" w14:textId="11495D08" w:rsidR="001C33C9" w:rsidRPr="0093665E" w:rsidRDefault="001C33C9" w:rsidP="00F3696B">
      <w:pPr>
        <w:pStyle w:val="Note"/>
        <w:rPr>
          <w:lang w:val="en-US"/>
        </w:rPr>
      </w:pPr>
      <w:r w:rsidRPr="0093665E">
        <w:rPr>
          <w:lang w:val="en-US"/>
        </w:rPr>
        <w:t>NOTE</w:t>
      </w:r>
      <w:r w:rsidRPr="0093665E">
        <w:rPr>
          <w:lang w:val="en-US"/>
        </w:rPr>
        <w:tab/>
        <w:t>Usually is conducted by equipment.</w:t>
      </w:r>
    </w:p>
    <w:p w14:paraId="7CE58263" w14:textId="77777777" w:rsidR="001C33C9" w:rsidRDefault="001C33C9" w:rsidP="001C33C9">
      <w:pPr>
        <w:pStyle w:val="TermNum"/>
        <w:autoSpaceDE w:val="0"/>
        <w:autoSpaceDN w:val="0"/>
        <w:adjustRightInd w:val="0"/>
        <w:rPr>
          <w:szCs w:val="24"/>
        </w:rPr>
      </w:pPr>
      <w:r w:rsidRPr="001C33C9">
        <w:rPr>
          <w:szCs w:val="24"/>
        </w:rPr>
        <w:t>3.18</w:t>
      </w:r>
    </w:p>
    <w:p w14:paraId="7C4EA63F" w14:textId="4512CA3E" w:rsidR="001C33C9" w:rsidRPr="001C33C9" w:rsidRDefault="001C33C9" w:rsidP="00F3696B">
      <w:pPr>
        <w:pStyle w:val="Terms"/>
        <w:autoSpaceDE w:val="0"/>
        <w:autoSpaceDN w:val="0"/>
        <w:adjustRightInd w:val="0"/>
        <w:rPr>
          <w:szCs w:val="24"/>
        </w:rPr>
      </w:pPr>
      <w:r w:rsidRPr="001C33C9">
        <w:rPr>
          <w:szCs w:val="24"/>
        </w:rPr>
        <w:t>measurement</w:t>
      </w:r>
    </w:p>
    <w:p w14:paraId="704CBFC3" w14:textId="77777777" w:rsidR="001C33C9" w:rsidRDefault="001C33C9" w:rsidP="00F3696B">
      <w:pPr>
        <w:pStyle w:val="Definition"/>
      </w:pPr>
      <w:r w:rsidRPr="00585953">
        <w:t>process to determine a value</w:t>
      </w:r>
    </w:p>
    <w:p w14:paraId="10CD4A07" w14:textId="45682D56" w:rsidR="001C33C9" w:rsidRPr="00585953" w:rsidRDefault="001C33C9" w:rsidP="00F3696B">
      <w:pPr>
        <w:pStyle w:val="Definition"/>
        <w:rPr>
          <w:rFonts w:cs="Arial"/>
          <w:lang w:val="en-US"/>
        </w:rPr>
      </w:pPr>
      <w:r w:rsidRPr="00585953">
        <w:t>[ISO 50001]</w:t>
      </w:r>
      <w:r w:rsidR="004C4C65" w:rsidRPr="004C4C65">
        <w:t xml:space="preserve"> </w:t>
      </w:r>
      <w:r w:rsidR="004C4C65">
        <w:t>[47]</w:t>
      </w:r>
    </w:p>
    <w:p w14:paraId="02DC1B45" w14:textId="77777777" w:rsidR="001C33C9" w:rsidRDefault="001C33C9" w:rsidP="001C33C9">
      <w:pPr>
        <w:pStyle w:val="TermNum"/>
        <w:autoSpaceDE w:val="0"/>
        <w:autoSpaceDN w:val="0"/>
        <w:adjustRightInd w:val="0"/>
        <w:rPr>
          <w:szCs w:val="24"/>
        </w:rPr>
      </w:pPr>
      <w:r w:rsidRPr="001C33C9">
        <w:rPr>
          <w:szCs w:val="24"/>
        </w:rPr>
        <w:t>3.19</w:t>
      </w:r>
    </w:p>
    <w:p w14:paraId="73E2FA3F" w14:textId="31E03EF5" w:rsidR="001C33C9" w:rsidRPr="001C33C9" w:rsidRDefault="001C33C9" w:rsidP="00F3696B">
      <w:pPr>
        <w:pStyle w:val="Terms"/>
        <w:autoSpaceDE w:val="0"/>
        <w:autoSpaceDN w:val="0"/>
        <w:adjustRightInd w:val="0"/>
        <w:rPr>
          <w:szCs w:val="24"/>
        </w:rPr>
      </w:pPr>
      <w:r w:rsidRPr="001C33C9">
        <w:rPr>
          <w:szCs w:val="24"/>
        </w:rPr>
        <w:t>methodology</w:t>
      </w:r>
    </w:p>
    <w:p w14:paraId="5DE50E2B" w14:textId="16653AB4" w:rsidR="001C33C9" w:rsidRPr="00585953" w:rsidRDefault="001C33C9" w:rsidP="00F3696B">
      <w:pPr>
        <w:pStyle w:val="Definition"/>
        <w:rPr>
          <w:lang w:val="en-US"/>
        </w:rPr>
      </w:pPr>
      <w:r w:rsidRPr="00585953">
        <w:rPr>
          <w:lang w:val="en-US"/>
        </w:rPr>
        <w:t>collection of standards, procedures and supporting methods that define the complete approach to the development of a project</w:t>
      </w:r>
    </w:p>
    <w:p w14:paraId="70B622E2" w14:textId="77777777" w:rsidR="001C33C9" w:rsidRDefault="001C33C9" w:rsidP="001C33C9">
      <w:pPr>
        <w:pStyle w:val="TermNum"/>
        <w:autoSpaceDE w:val="0"/>
        <w:autoSpaceDN w:val="0"/>
        <w:adjustRightInd w:val="0"/>
        <w:rPr>
          <w:szCs w:val="24"/>
        </w:rPr>
      </w:pPr>
      <w:r w:rsidRPr="001C33C9">
        <w:rPr>
          <w:szCs w:val="24"/>
        </w:rPr>
        <w:t>3.20</w:t>
      </w:r>
    </w:p>
    <w:p w14:paraId="16E64138" w14:textId="14B7F81D" w:rsidR="001C33C9" w:rsidRPr="001C33C9" w:rsidRDefault="001C33C9" w:rsidP="00F3696B">
      <w:pPr>
        <w:pStyle w:val="Terms"/>
        <w:autoSpaceDE w:val="0"/>
        <w:autoSpaceDN w:val="0"/>
        <w:adjustRightInd w:val="0"/>
        <w:rPr>
          <w:szCs w:val="24"/>
        </w:rPr>
      </w:pPr>
      <w:r w:rsidRPr="001C33C9">
        <w:rPr>
          <w:szCs w:val="24"/>
        </w:rPr>
        <w:t>monitoring</w:t>
      </w:r>
    </w:p>
    <w:p w14:paraId="1A60C695" w14:textId="4489D5F2" w:rsidR="001C33C9" w:rsidRPr="00585953" w:rsidRDefault="001C33C9" w:rsidP="00F3696B">
      <w:pPr>
        <w:pStyle w:val="Definition"/>
      </w:pPr>
      <w:r w:rsidRPr="00585953">
        <w:t>determining the status of a system, a process or an activity</w:t>
      </w:r>
    </w:p>
    <w:p w14:paraId="7AC5E476" w14:textId="77777777" w:rsidR="001C33C9" w:rsidRDefault="001C33C9" w:rsidP="001C33C9">
      <w:pPr>
        <w:pStyle w:val="TermNum"/>
        <w:autoSpaceDE w:val="0"/>
        <w:autoSpaceDN w:val="0"/>
        <w:adjustRightInd w:val="0"/>
        <w:rPr>
          <w:szCs w:val="24"/>
        </w:rPr>
      </w:pPr>
      <w:r w:rsidRPr="001C33C9">
        <w:rPr>
          <w:szCs w:val="24"/>
        </w:rPr>
        <w:t>3.21</w:t>
      </w:r>
    </w:p>
    <w:p w14:paraId="682FCE98" w14:textId="423EB581" w:rsidR="001C33C9" w:rsidRPr="001C33C9" w:rsidRDefault="001C33C9" w:rsidP="00F3696B">
      <w:pPr>
        <w:pStyle w:val="Terms"/>
        <w:autoSpaceDE w:val="0"/>
        <w:autoSpaceDN w:val="0"/>
        <w:adjustRightInd w:val="0"/>
        <w:rPr>
          <w:szCs w:val="24"/>
        </w:rPr>
      </w:pPr>
      <w:r w:rsidRPr="001C33C9">
        <w:rPr>
          <w:szCs w:val="24"/>
        </w:rPr>
        <w:t>process parameter</w:t>
      </w:r>
    </w:p>
    <w:p w14:paraId="0D158440" w14:textId="77777777" w:rsidR="001C33C9" w:rsidRPr="00585953" w:rsidRDefault="001C33C9" w:rsidP="00F3696B">
      <w:pPr>
        <w:pStyle w:val="Definition"/>
        <w:rPr>
          <w:lang w:val="en-US"/>
        </w:rPr>
      </w:pPr>
      <w:r w:rsidRPr="00585953">
        <w:rPr>
          <w:lang w:val="en-US"/>
        </w:rPr>
        <w:t>specified value for a process variable</w:t>
      </w:r>
    </w:p>
    <w:p w14:paraId="204B0E36" w14:textId="77777777" w:rsidR="00F3696B" w:rsidRDefault="001C33C9" w:rsidP="00F3696B">
      <w:pPr>
        <w:pStyle w:val="TermNum"/>
        <w:autoSpaceDE w:val="0"/>
        <w:autoSpaceDN w:val="0"/>
        <w:adjustRightInd w:val="0"/>
        <w:rPr>
          <w:szCs w:val="24"/>
        </w:rPr>
      </w:pPr>
      <w:r w:rsidRPr="001C33C9">
        <w:rPr>
          <w:szCs w:val="24"/>
        </w:rPr>
        <w:t>3.22</w:t>
      </w:r>
    </w:p>
    <w:p w14:paraId="51B59BE3" w14:textId="09B5D8CE" w:rsidR="001C33C9" w:rsidRPr="001C33C9" w:rsidRDefault="001C33C9" w:rsidP="00F3696B">
      <w:pPr>
        <w:pStyle w:val="Terms"/>
        <w:autoSpaceDE w:val="0"/>
        <w:autoSpaceDN w:val="0"/>
        <w:adjustRightInd w:val="0"/>
        <w:rPr>
          <w:szCs w:val="24"/>
        </w:rPr>
      </w:pPr>
      <w:r w:rsidRPr="001C33C9">
        <w:rPr>
          <w:szCs w:val="24"/>
        </w:rPr>
        <w:t>project</w:t>
      </w:r>
    </w:p>
    <w:p w14:paraId="50B9D3C4" w14:textId="77777777" w:rsidR="001C33C9" w:rsidRPr="00585953" w:rsidRDefault="001C33C9" w:rsidP="00F3696B">
      <w:pPr>
        <w:pStyle w:val="Definition"/>
        <w:rPr>
          <w:lang w:val="en-US"/>
        </w:rPr>
      </w:pPr>
      <w:r w:rsidRPr="00585953">
        <w:rPr>
          <w:lang w:val="en-US"/>
        </w:rPr>
        <w:t>temporary endeavor to achieve one or more defined objectives</w:t>
      </w:r>
    </w:p>
    <w:p w14:paraId="6D09ED28" w14:textId="77777777" w:rsidR="001C33C9" w:rsidRDefault="001C33C9" w:rsidP="001C33C9">
      <w:pPr>
        <w:pStyle w:val="TermNum"/>
        <w:autoSpaceDE w:val="0"/>
        <w:autoSpaceDN w:val="0"/>
        <w:adjustRightInd w:val="0"/>
        <w:rPr>
          <w:szCs w:val="24"/>
        </w:rPr>
      </w:pPr>
      <w:r w:rsidRPr="001C33C9">
        <w:rPr>
          <w:szCs w:val="24"/>
        </w:rPr>
        <w:t>3.23</w:t>
      </w:r>
    </w:p>
    <w:p w14:paraId="39D0DD83" w14:textId="50F5494D" w:rsidR="001C33C9" w:rsidRPr="001C33C9" w:rsidRDefault="001C33C9" w:rsidP="00F3696B">
      <w:pPr>
        <w:pStyle w:val="Terms"/>
        <w:autoSpaceDE w:val="0"/>
        <w:autoSpaceDN w:val="0"/>
        <w:adjustRightInd w:val="0"/>
        <w:rPr>
          <w:szCs w:val="24"/>
        </w:rPr>
      </w:pPr>
      <w:r w:rsidRPr="001C33C9">
        <w:rPr>
          <w:szCs w:val="24"/>
        </w:rPr>
        <w:t>sensitivity analysis</w:t>
      </w:r>
    </w:p>
    <w:p w14:paraId="443B5728" w14:textId="77777777" w:rsidR="001C33C9" w:rsidRPr="00585953" w:rsidRDefault="001C33C9" w:rsidP="00F3696B">
      <w:pPr>
        <w:pStyle w:val="Definition"/>
        <w:rPr>
          <w:lang w:val="en-US"/>
        </w:rPr>
      </w:pPr>
      <w:r w:rsidRPr="00585953">
        <w:rPr>
          <w:lang w:val="en-US"/>
        </w:rPr>
        <w:t>systematic procedures for estimating the effects of the choices made regarding methods and data on the outcome of a study</w:t>
      </w:r>
    </w:p>
    <w:p w14:paraId="097C622D" w14:textId="3093737D" w:rsidR="001C33C9" w:rsidRPr="00585953" w:rsidRDefault="001C33C9" w:rsidP="00F3696B">
      <w:pPr>
        <w:pStyle w:val="Definition"/>
        <w:rPr>
          <w:b/>
          <w:bCs/>
          <w:color w:val="000000"/>
          <w:lang w:val="en-US"/>
        </w:rPr>
      </w:pPr>
      <w:r w:rsidRPr="00585953">
        <w:rPr>
          <w:color w:val="000000"/>
          <w:lang w:val="en-US"/>
        </w:rPr>
        <w:t>[SOURCE: ISO 14040:2006, 3.31]</w:t>
      </w:r>
      <w:r w:rsidR="004C4C65">
        <w:rPr>
          <w:color w:val="000000"/>
          <w:lang w:val="en-US"/>
        </w:rPr>
        <w:t>[39]</w:t>
      </w:r>
    </w:p>
    <w:p w14:paraId="2487DBEB" w14:textId="77777777" w:rsidR="001C33C9" w:rsidRDefault="001C33C9" w:rsidP="001C33C9">
      <w:pPr>
        <w:pStyle w:val="TermNum"/>
        <w:autoSpaceDE w:val="0"/>
        <w:autoSpaceDN w:val="0"/>
        <w:adjustRightInd w:val="0"/>
        <w:rPr>
          <w:szCs w:val="24"/>
        </w:rPr>
      </w:pPr>
      <w:r w:rsidRPr="001C33C9">
        <w:rPr>
          <w:szCs w:val="24"/>
        </w:rPr>
        <w:t>3.24</w:t>
      </w:r>
    </w:p>
    <w:p w14:paraId="3A27C243" w14:textId="17FB736D" w:rsidR="001C33C9" w:rsidRPr="001C33C9" w:rsidRDefault="001C33C9" w:rsidP="00F3696B">
      <w:pPr>
        <w:pStyle w:val="Terms"/>
        <w:autoSpaceDE w:val="0"/>
        <w:autoSpaceDN w:val="0"/>
        <w:adjustRightInd w:val="0"/>
        <w:rPr>
          <w:szCs w:val="24"/>
        </w:rPr>
      </w:pPr>
      <w:r w:rsidRPr="001C33C9">
        <w:rPr>
          <w:szCs w:val="24"/>
        </w:rPr>
        <w:t>sustainable manufacturing performance</w:t>
      </w:r>
    </w:p>
    <w:p w14:paraId="22546380" w14:textId="77777777" w:rsidR="001C33C9" w:rsidRDefault="001C33C9" w:rsidP="00F3696B">
      <w:pPr>
        <w:pStyle w:val="Definition"/>
      </w:pPr>
      <w:r w:rsidRPr="00585953">
        <w:t>measurable result(s) related to social, environmental and economic effects due to manufacturing activities</w:t>
      </w:r>
    </w:p>
    <w:p w14:paraId="657C32D9" w14:textId="77777777" w:rsidR="00F3696B" w:rsidRPr="00C0210A" w:rsidRDefault="00F3696B" w:rsidP="00F3696B">
      <w:pPr>
        <w:pStyle w:val="Ttulo1"/>
      </w:pPr>
      <w:bookmarkStart w:id="13" w:name="_Toc188437060"/>
      <w:r w:rsidRPr="00C0210A">
        <w:t xml:space="preserve">Requirements for the methodology for the implementation of an Energy Management </w:t>
      </w:r>
      <w:r w:rsidRPr="00F3696B">
        <w:t>and</w:t>
      </w:r>
      <w:r w:rsidRPr="00C0210A">
        <w:t xml:space="preserve"> Sustainable Manufacturing (EMSM) Project</w:t>
      </w:r>
      <w:bookmarkEnd w:id="13"/>
    </w:p>
    <w:p w14:paraId="68B79A6D" w14:textId="77777777" w:rsidR="00F3696B" w:rsidRPr="00585953" w:rsidRDefault="00F3696B" w:rsidP="00F3696B">
      <w:pPr>
        <w:pStyle w:val="Ttulo2"/>
        <w:tabs>
          <w:tab w:val="clear" w:pos="360"/>
        </w:tabs>
      </w:pPr>
      <w:bookmarkStart w:id="14" w:name="_Toc188437061"/>
      <w:r w:rsidRPr="00F3696B">
        <w:t>Definition</w:t>
      </w:r>
      <w:r w:rsidRPr="00585953">
        <w:t xml:space="preserve"> of improvement measures to be implemented</w:t>
      </w:r>
      <w:bookmarkEnd w:id="14"/>
    </w:p>
    <w:p w14:paraId="66AC4181" w14:textId="77777777" w:rsidR="00F3696B" w:rsidRPr="00585953" w:rsidRDefault="00F3696B" w:rsidP="00F3696B">
      <w:pPr>
        <w:pStyle w:val="Textoindependiente"/>
        <w:rPr>
          <w:lang w:val="en-US"/>
        </w:rPr>
      </w:pPr>
      <w:r w:rsidRPr="00585953">
        <w:rPr>
          <w:lang w:val="en-US"/>
        </w:rPr>
        <w:t xml:space="preserve">The organization shall define, in first place, the improvement measures to be implemented within a specific boundary </w:t>
      </w:r>
      <w:r>
        <w:rPr>
          <w:lang w:val="en-US"/>
        </w:rPr>
        <w:t xml:space="preserve">(3.2) </w:t>
      </w:r>
      <w:r w:rsidRPr="00585953">
        <w:rPr>
          <w:lang w:val="en-US"/>
        </w:rPr>
        <w:t>and their physical and temporal scope as well as the resources to achieve them.</w:t>
      </w:r>
    </w:p>
    <w:p w14:paraId="07F38705" w14:textId="77777777" w:rsidR="00F3696B" w:rsidRDefault="00F3696B" w:rsidP="00F3696B">
      <w:pPr>
        <w:pStyle w:val="Textoindependiente"/>
        <w:rPr>
          <w:lang w:val="en-US"/>
        </w:rPr>
      </w:pPr>
      <w:bookmarkStart w:id="15" w:name="_Hlk150778876"/>
      <w:bookmarkStart w:id="16" w:name="_Hlk150855333"/>
      <w:bookmarkEnd w:id="15"/>
      <w:bookmarkEnd w:id="16"/>
      <w:r w:rsidRPr="00585953">
        <w:rPr>
          <w:lang w:val="en-US"/>
        </w:rPr>
        <w:t xml:space="preserve">When several of the identified improvements affect the same system (concatenation of improvements), they must be considered together to evaluate possible cross-effects. </w:t>
      </w:r>
    </w:p>
    <w:p w14:paraId="2F3A9CF0" w14:textId="77777777" w:rsidR="00F3696B" w:rsidRPr="00585953" w:rsidRDefault="00F3696B" w:rsidP="00F3696B">
      <w:pPr>
        <w:pStyle w:val="Textoindependiente"/>
        <w:rPr>
          <w:lang w:val="en-US"/>
        </w:rPr>
      </w:pPr>
      <w:r w:rsidRPr="00585953">
        <w:rPr>
          <w:lang w:val="en-US"/>
        </w:rPr>
        <w:t>When defining measurements</w:t>
      </w:r>
      <w:r>
        <w:rPr>
          <w:lang w:val="en-US"/>
        </w:rPr>
        <w:t xml:space="preserve"> (3.18) </w:t>
      </w:r>
      <w:r w:rsidRPr="00585953">
        <w:rPr>
          <w:lang w:val="en-US"/>
        </w:rPr>
        <w:t xml:space="preserve">to be taken the impact that those measures may have in   maintenance, operation and end of useful life of the facilities must be considered. </w:t>
      </w:r>
    </w:p>
    <w:p w14:paraId="11366E34" w14:textId="06BFD51E" w:rsidR="00F3696B" w:rsidRPr="00585953" w:rsidRDefault="00F3696B" w:rsidP="00F3696B">
      <w:pPr>
        <w:pStyle w:val="Ttulo2"/>
        <w:tabs>
          <w:tab w:val="clear" w:pos="360"/>
        </w:tabs>
      </w:pPr>
      <w:bookmarkStart w:id="17" w:name="_Toc188437062"/>
      <w:r w:rsidRPr="00585953">
        <w:t>Technical study or preliminary project of the improvement measures to be implemented</w:t>
      </w:r>
      <w:bookmarkEnd w:id="17"/>
    </w:p>
    <w:p w14:paraId="702E800D" w14:textId="4F7BFDFB" w:rsidR="00F3696B" w:rsidRPr="00585953" w:rsidRDefault="00F3696B" w:rsidP="00F3696B">
      <w:pPr>
        <w:pStyle w:val="Textoindependiente"/>
        <w:rPr>
          <w:lang w:val="en-US"/>
        </w:rPr>
      </w:pPr>
      <w:r w:rsidRPr="00585953">
        <w:rPr>
          <w:lang w:val="en-US"/>
        </w:rPr>
        <w:t>A technical study or preliminary project for the implementation of the proposed improvements shall be available, according to the needs.</w:t>
      </w:r>
    </w:p>
    <w:p w14:paraId="1141D7C6" w14:textId="1051DBE0" w:rsidR="00F3696B" w:rsidRPr="0093665E" w:rsidRDefault="00F3696B" w:rsidP="00F3696B">
      <w:pPr>
        <w:pStyle w:val="Note"/>
        <w:spacing w:after="160"/>
        <w:rPr>
          <w:sz w:val="18"/>
          <w:szCs w:val="18"/>
          <w:lang w:val="en-US"/>
        </w:rPr>
      </w:pPr>
      <w:r w:rsidRPr="00585953">
        <w:rPr>
          <w:lang w:val="en-US"/>
        </w:rPr>
        <w:t>NOTE</w:t>
      </w:r>
      <w:r>
        <w:rPr>
          <w:lang w:val="en-US"/>
        </w:rPr>
        <w:tab/>
      </w:r>
      <w:r w:rsidRPr="0093665E">
        <w:rPr>
          <w:sz w:val="18"/>
          <w:szCs w:val="18"/>
          <w:lang w:val="en-US"/>
        </w:rPr>
        <w:t>Technical studies or preliminary projects may include, when appropriate:</w:t>
      </w:r>
    </w:p>
    <w:p w14:paraId="25FF90D0" w14:textId="77777777" w:rsidR="00F3696B" w:rsidRPr="00F3696B" w:rsidRDefault="00F3696B" w:rsidP="00F3696B">
      <w:pPr>
        <w:pStyle w:val="Listaconvietas2"/>
        <w:tabs>
          <w:tab w:val="clear" w:pos="643"/>
        </w:tabs>
        <w:spacing w:after="160"/>
        <w:ind w:left="1418" w:hanging="452"/>
        <w:contextualSpacing w:val="0"/>
        <w:rPr>
          <w:sz w:val="18"/>
          <w:szCs w:val="18"/>
          <w:lang w:val="en-US"/>
        </w:rPr>
      </w:pPr>
      <w:r w:rsidRPr="00F3696B">
        <w:rPr>
          <w:sz w:val="18"/>
          <w:szCs w:val="18"/>
          <w:lang w:val="en-US"/>
        </w:rPr>
        <w:t xml:space="preserve">Descriptive </w:t>
      </w:r>
      <w:proofErr w:type="gramStart"/>
      <w:r w:rsidRPr="00F3696B">
        <w:rPr>
          <w:sz w:val="18"/>
          <w:szCs w:val="18"/>
          <w:lang w:val="en-US"/>
        </w:rPr>
        <w:t>report;</w:t>
      </w:r>
      <w:proofErr w:type="gramEnd"/>
    </w:p>
    <w:p w14:paraId="586332C9" w14:textId="77777777" w:rsidR="00F3696B" w:rsidRPr="00F3696B" w:rsidRDefault="00F3696B" w:rsidP="00F3696B">
      <w:pPr>
        <w:pStyle w:val="Listaconvietas2"/>
        <w:tabs>
          <w:tab w:val="clear" w:pos="643"/>
        </w:tabs>
        <w:spacing w:after="160"/>
        <w:ind w:left="1418" w:hanging="452"/>
        <w:contextualSpacing w:val="0"/>
        <w:rPr>
          <w:sz w:val="18"/>
          <w:szCs w:val="18"/>
          <w:lang w:val="en-US"/>
        </w:rPr>
      </w:pPr>
      <w:r w:rsidRPr="00F3696B">
        <w:rPr>
          <w:sz w:val="18"/>
          <w:szCs w:val="18"/>
          <w:lang w:val="en-US"/>
        </w:rPr>
        <w:t xml:space="preserve">Installation </w:t>
      </w:r>
      <w:proofErr w:type="gramStart"/>
      <w:r w:rsidRPr="00F3696B">
        <w:rPr>
          <w:sz w:val="18"/>
          <w:szCs w:val="18"/>
          <w:lang w:val="en-US"/>
        </w:rPr>
        <w:t>schematics;</w:t>
      </w:r>
      <w:proofErr w:type="gramEnd"/>
    </w:p>
    <w:p w14:paraId="70A01DD6" w14:textId="77777777" w:rsidR="00F3696B" w:rsidRPr="00F3696B" w:rsidRDefault="00F3696B" w:rsidP="00F3696B">
      <w:pPr>
        <w:pStyle w:val="Listaconvietas2"/>
        <w:tabs>
          <w:tab w:val="clear" w:pos="643"/>
        </w:tabs>
        <w:spacing w:after="160"/>
        <w:ind w:left="1418" w:hanging="452"/>
        <w:contextualSpacing w:val="0"/>
        <w:rPr>
          <w:sz w:val="18"/>
          <w:szCs w:val="18"/>
          <w:lang w:val="en-US"/>
        </w:rPr>
      </w:pPr>
      <w:r w:rsidRPr="00F3696B">
        <w:rPr>
          <w:sz w:val="18"/>
          <w:szCs w:val="18"/>
          <w:lang w:val="en-US"/>
        </w:rPr>
        <w:t xml:space="preserve">Purchase </w:t>
      </w:r>
      <w:proofErr w:type="gramStart"/>
      <w:r w:rsidRPr="00F3696B">
        <w:rPr>
          <w:sz w:val="18"/>
          <w:szCs w:val="18"/>
          <w:lang w:val="en-US"/>
        </w:rPr>
        <w:t>specifications;</w:t>
      </w:r>
      <w:proofErr w:type="gramEnd"/>
    </w:p>
    <w:p w14:paraId="49A58C42" w14:textId="77777777" w:rsidR="00F3696B" w:rsidRPr="00F3696B" w:rsidRDefault="00F3696B" w:rsidP="00F3696B">
      <w:pPr>
        <w:pStyle w:val="Listaconvietas2"/>
        <w:tabs>
          <w:tab w:val="clear" w:pos="643"/>
        </w:tabs>
        <w:spacing w:after="160"/>
        <w:ind w:left="1418" w:hanging="452"/>
        <w:contextualSpacing w:val="0"/>
        <w:rPr>
          <w:sz w:val="18"/>
          <w:szCs w:val="18"/>
          <w:lang w:val="en-US"/>
        </w:rPr>
      </w:pPr>
      <w:r w:rsidRPr="00F3696B">
        <w:rPr>
          <w:sz w:val="18"/>
          <w:szCs w:val="18"/>
          <w:lang w:val="en-US"/>
        </w:rPr>
        <w:t xml:space="preserve">Standards to be </w:t>
      </w:r>
      <w:proofErr w:type="gramStart"/>
      <w:r w:rsidRPr="00F3696B">
        <w:rPr>
          <w:sz w:val="18"/>
          <w:szCs w:val="18"/>
          <w:lang w:val="en-US"/>
        </w:rPr>
        <w:t>followed;</w:t>
      </w:r>
      <w:proofErr w:type="gramEnd"/>
    </w:p>
    <w:p w14:paraId="6F02A102" w14:textId="77777777" w:rsidR="00F3696B" w:rsidRPr="00F3696B" w:rsidRDefault="00F3696B" w:rsidP="00F3696B">
      <w:pPr>
        <w:pStyle w:val="Listaconvietas2"/>
        <w:tabs>
          <w:tab w:val="clear" w:pos="643"/>
        </w:tabs>
        <w:spacing w:after="160"/>
        <w:ind w:left="1418" w:hanging="452"/>
        <w:contextualSpacing w:val="0"/>
        <w:rPr>
          <w:sz w:val="18"/>
          <w:szCs w:val="18"/>
          <w:lang w:val="en-US"/>
        </w:rPr>
      </w:pPr>
      <w:r w:rsidRPr="00F3696B">
        <w:rPr>
          <w:sz w:val="18"/>
          <w:szCs w:val="18"/>
          <w:lang w:val="en-US"/>
        </w:rPr>
        <w:t xml:space="preserve">Supplier </w:t>
      </w:r>
      <w:proofErr w:type="gramStart"/>
      <w:r w:rsidRPr="00F3696B">
        <w:rPr>
          <w:sz w:val="18"/>
          <w:szCs w:val="18"/>
          <w:lang w:val="en-US"/>
        </w:rPr>
        <w:t>guaranties;</w:t>
      </w:r>
      <w:proofErr w:type="gramEnd"/>
    </w:p>
    <w:p w14:paraId="52E7AC2E" w14:textId="77777777" w:rsidR="00F3696B" w:rsidRPr="00F3696B" w:rsidRDefault="00F3696B" w:rsidP="00F3696B">
      <w:pPr>
        <w:pStyle w:val="Listaconvietas2"/>
        <w:tabs>
          <w:tab w:val="clear" w:pos="643"/>
        </w:tabs>
        <w:spacing w:after="160"/>
        <w:ind w:left="1418" w:hanging="452"/>
        <w:contextualSpacing w:val="0"/>
        <w:rPr>
          <w:sz w:val="18"/>
          <w:szCs w:val="18"/>
          <w:lang w:val="en-US"/>
        </w:rPr>
      </w:pPr>
      <w:proofErr w:type="gramStart"/>
      <w:r w:rsidRPr="00F3696B">
        <w:rPr>
          <w:sz w:val="18"/>
          <w:szCs w:val="18"/>
          <w:lang w:val="en-US"/>
        </w:rPr>
        <w:t>Budgets;</w:t>
      </w:r>
      <w:proofErr w:type="gramEnd"/>
    </w:p>
    <w:p w14:paraId="1CC554A1" w14:textId="77777777" w:rsidR="00F3696B" w:rsidRPr="00F3696B" w:rsidRDefault="00F3696B" w:rsidP="00F3696B">
      <w:pPr>
        <w:pStyle w:val="Listaconvietas2"/>
        <w:tabs>
          <w:tab w:val="clear" w:pos="643"/>
        </w:tabs>
        <w:spacing w:after="160"/>
        <w:ind w:left="1418" w:hanging="452"/>
        <w:contextualSpacing w:val="0"/>
        <w:rPr>
          <w:sz w:val="18"/>
          <w:szCs w:val="18"/>
          <w:lang w:val="en-US"/>
        </w:rPr>
      </w:pPr>
      <w:r w:rsidRPr="00F3696B">
        <w:rPr>
          <w:sz w:val="18"/>
          <w:szCs w:val="18"/>
          <w:lang w:val="en-US"/>
        </w:rPr>
        <w:t xml:space="preserve">Benefit/cost </w:t>
      </w:r>
      <w:proofErr w:type="gramStart"/>
      <w:r w:rsidRPr="00F3696B">
        <w:rPr>
          <w:sz w:val="18"/>
          <w:szCs w:val="18"/>
          <w:lang w:val="en-US"/>
        </w:rPr>
        <w:t>ratio;</w:t>
      </w:r>
      <w:proofErr w:type="gramEnd"/>
    </w:p>
    <w:p w14:paraId="594C57E3" w14:textId="77777777" w:rsidR="00F3696B" w:rsidRPr="00F3696B" w:rsidRDefault="00F3696B" w:rsidP="00F3696B">
      <w:pPr>
        <w:pStyle w:val="Listaconvietas2"/>
        <w:tabs>
          <w:tab w:val="clear" w:pos="643"/>
        </w:tabs>
        <w:spacing w:after="160"/>
        <w:ind w:left="1418" w:hanging="452"/>
        <w:contextualSpacing w:val="0"/>
        <w:rPr>
          <w:sz w:val="18"/>
          <w:szCs w:val="18"/>
          <w:lang w:val="en-US"/>
        </w:rPr>
      </w:pPr>
      <w:r w:rsidRPr="00F3696B">
        <w:rPr>
          <w:sz w:val="18"/>
          <w:szCs w:val="18"/>
          <w:lang w:val="en-US"/>
        </w:rPr>
        <w:t xml:space="preserve">Conditions and deadlines for </w:t>
      </w:r>
      <w:proofErr w:type="gramStart"/>
      <w:r w:rsidRPr="00F3696B">
        <w:rPr>
          <w:sz w:val="18"/>
          <w:szCs w:val="18"/>
          <w:lang w:val="en-US"/>
        </w:rPr>
        <w:t>execution;</w:t>
      </w:r>
      <w:proofErr w:type="gramEnd"/>
    </w:p>
    <w:p w14:paraId="60D49088" w14:textId="77777777" w:rsidR="00F3696B" w:rsidRPr="00F3696B" w:rsidRDefault="00F3696B" w:rsidP="00F3696B">
      <w:pPr>
        <w:pStyle w:val="Listaconvietas2"/>
        <w:tabs>
          <w:tab w:val="clear" w:pos="643"/>
        </w:tabs>
        <w:spacing w:after="160"/>
        <w:ind w:left="1418" w:hanging="452"/>
        <w:contextualSpacing w:val="0"/>
        <w:rPr>
          <w:sz w:val="18"/>
          <w:szCs w:val="18"/>
          <w:lang w:val="en-US"/>
        </w:rPr>
      </w:pPr>
      <w:r w:rsidRPr="00F3696B">
        <w:rPr>
          <w:sz w:val="18"/>
          <w:szCs w:val="18"/>
          <w:lang w:val="en-US"/>
        </w:rPr>
        <w:t xml:space="preserve">Responsibilities and </w:t>
      </w:r>
      <w:proofErr w:type="gramStart"/>
      <w:r w:rsidRPr="00F3696B">
        <w:rPr>
          <w:sz w:val="18"/>
          <w:szCs w:val="18"/>
          <w:lang w:val="en-US"/>
        </w:rPr>
        <w:t>obligations;</w:t>
      </w:r>
      <w:proofErr w:type="gramEnd"/>
    </w:p>
    <w:p w14:paraId="55B98EEA" w14:textId="77777777" w:rsidR="00F3696B" w:rsidRPr="00F3696B" w:rsidRDefault="00F3696B" w:rsidP="00F3696B">
      <w:pPr>
        <w:pStyle w:val="Listaconvietas2"/>
        <w:tabs>
          <w:tab w:val="clear" w:pos="643"/>
        </w:tabs>
        <w:ind w:left="1418" w:hanging="452"/>
        <w:contextualSpacing w:val="0"/>
        <w:rPr>
          <w:sz w:val="18"/>
          <w:szCs w:val="18"/>
          <w:lang w:val="en-US"/>
        </w:rPr>
      </w:pPr>
      <w:r w:rsidRPr="00F3696B">
        <w:rPr>
          <w:sz w:val="18"/>
          <w:szCs w:val="18"/>
          <w:lang w:val="en-US"/>
        </w:rPr>
        <w:t>Consideration of possible necessary licenses.</w:t>
      </w:r>
    </w:p>
    <w:p w14:paraId="5ACBA8FB" w14:textId="112CC3AD" w:rsidR="00F3696B" w:rsidRPr="00585953" w:rsidRDefault="00F3696B" w:rsidP="00F3696B">
      <w:pPr>
        <w:pStyle w:val="Ttulo2"/>
        <w:tabs>
          <w:tab w:val="clear" w:pos="360"/>
        </w:tabs>
      </w:pPr>
      <w:bookmarkStart w:id="18" w:name="_Toc188437063"/>
      <w:r w:rsidRPr="00585953">
        <w:t>Key Performance Indicators for the EMSM Project</w:t>
      </w:r>
      <w:bookmarkEnd w:id="18"/>
      <w:r w:rsidRPr="00585953">
        <w:t xml:space="preserve"> </w:t>
      </w:r>
    </w:p>
    <w:p w14:paraId="521E85C4" w14:textId="77777777" w:rsidR="00F3696B" w:rsidRPr="00585953" w:rsidRDefault="00F3696B" w:rsidP="00F3696B">
      <w:pPr>
        <w:pStyle w:val="Ttulo3"/>
      </w:pPr>
      <w:bookmarkStart w:id="19" w:name="_Toc188437064"/>
      <w:r w:rsidRPr="00F3696B">
        <w:t>General</w:t>
      </w:r>
      <w:bookmarkEnd w:id="19"/>
    </w:p>
    <w:p w14:paraId="77FE8F36" w14:textId="77777777" w:rsidR="00F3696B" w:rsidRPr="00585953" w:rsidRDefault="00F3696B" w:rsidP="00F3696B">
      <w:pPr>
        <w:pStyle w:val="Textoindependiente"/>
        <w:rPr>
          <w:lang w:val="en-US"/>
        </w:rPr>
      </w:pPr>
      <w:r w:rsidRPr="00585953">
        <w:rPr>
          <w:lang w:val="en-US"/>
        </w:rPr>
        <w:t xml:space="preserve">The organization shall define their own KPIs </w:t>
      </w:r>
      <w:r>
        <w:rPr>
          <w:lang w:val="en-US"/>
        </w:rPr>
        <w:t xml:space="preserve">(3.15) </w:t>
      </w:r>
      <w:r w:rsidRPr="00585953">
        <w:rPr>
          <w:lang w:val="en-US"/>
        </w:rPr>
        <w:t>for measuring the improvements of the EMSM Project.</w:t>
      </w:r>
    </w:p>
    <w:p w14:paraId="7BC8F0BE" w14:textId="77777777" w:rsidR="00F3696B" w:rsidRPr="0093665E" w:rsidRDefault="00F3696B" w:rsidP="00F3696B">
      <w:pPr>
        <w:pStyle w:val="Textoindependiente"/>
        <w:rPr>
          <w:lang w:val="en-US"/>
        </w:rPr>
      </w:pPr>
      <w:r w:rsidRPr="0093665E">
        <w:rPr>
          <w:lang w:val="en-US"/>
        </w:rPr>
        <w:t>KPIs in 4.3.2, 4.3.3 and 4.3.4 are only a proposal. They can be taken as a basis.</w:t>
      </w:r>
    </w:p>
    <w:p w14:paraId="66C8990A" w14:textId="77777777" w:rsidR="00F3696B" w:rsidRPr="00585953" w:rsidRDefault="00F3696B" w:rsidP="00F3696B">
      <w:pPr>
        <w:pStyle w:val="Textoindependiente"/>
        <w:rPr>
          <w:lang w:val="en-US"/>
        </w:rPr>
      </w:pPr>
      <w:r w:rsidRPr="0093665E">
        <w:rPr>
          <w:lang w:val="en-US"/>
        </w:rPr>
        <w:t>They could also arise from audit/ baselines</w:t>
      </w:r>
      <w:r w:rsidRPr="00585953">
        <w:rPr>
          <w:lang w:val="en-US"/>
        </w:rPr>
        <w:t xml:space="preserve"> </w:t>
      </w:r>
      <w:r w:rsidRPr="0093665E">
        <w:rPr>
          <w:lang w:val="en-US"/>
        </w:rPr>
        <w:t>(3.1) previously obtained from technical approaches (see annex A)</w:t>
      </w:r>
      <w:r w:rsidRPr="00585953">
        <w:rPr>
          <w:lang w:val="en-US"/>
        </w:rPr>
        <w:t>.</w:t>
      </w:r>
    </w:p>
    <w:p w14:paraId="38A403C1" w14:textId="77777777" w:rsidR="00F3696B" w:rsidRPr="0093665E" w:rsidRDefault="00F3696B" w:rsidP="00F3696B">
      <w:pPr>
        <w:pStyle w:val="Textoindependiente"/>
        <w:rPr>
          <w:lang w:val="en-US"/>
        </w:rPr>
      </w:pPr>
      <w:r w:rsidRPr="0093665E">
        <w:rPr>
          <w:lang w:val="en-US"/>
        </w:rPr>
        <w:t>New KPIs referring to other industrial aspects and effects can be introduced when necessary.</w:t>
      </w:r>
    </w:p>
    <w:p w14:paraId="74FE97D3" w14:textId="1C13BBFB" w:rsidR="00F3696B" w:rsidRDefault="00F3696B" w:rsidP="00F3696B">
      <w:pPr>
        <w:pStyle w:val="Note"/>
        <w:rPr>
          <w:lang w:val="en-US"/>
        </w:rPr>
      </w:pPr>
      <w:r w:rsidRPr="00585953">
        <w:rPr>
          <w:lang w:val="en-US"/>
        </w:rPr>
        <w:t>NOTE 1</w:t>
      </w:r>
      <w:r>
        <w:rPr>
          <w:lang w:val="en-US"/>
        </w:rPr>
        <w:tab/>
      </w:r>
      <w:r w:rsidRPr="0093665E">
        <w:rPr>
          <w:lang w:val="en-US"/>
        </w:rPr>
        <w:t>Refere</w:t>
      </w:r>
      <w:r w:rsidRPr="00585953">
        <w:rPr>
          <w:lang w:val="en-US"/>
        </w:rPr>
        <w:t>n</w:t>
      </w:r>
      <w:r w:rsidRPr="0093665E">
        <w:rPr>
          <w:lang w:val="en-US"/>
        </w:rPr>
        <w:t xml:space="preserve">ce </w:t>
      </w:r>
      <w:r w:rsidRPr="00585953">
        <w:rPr>
          <w:lang w:val="en-US"/>
        </w:rPr>
        <w:t xml:space="preserve">period </w:t>
      </w:r>
      <w:r w:rsidRPr="0093665E">
        <w:rPr>
          <w:lang w:val="en-US"/>
        </w:rPr>
        <w:t xml:space="preserve">and demonstrating period </w:t>
      </w:r>
      <w:r w:rsidRPr="00585953">
        <w:rPr>
          <w:lang w:val="en-US"/>
        </w:rPr>
        <w:t>may</w:t>
      </w:r>
      <w:r w:rsidRPr="0093665E">
        <w:rPr>
          <w:lang w:val="en-US"/>
        </w:rPr>
        <w:t xml:space="preserve"> be different </w:t>
      </w:r>
      <w:r w:rsidRPr="00585953">
        <w:rPr>
          <w:lang w:val="en-US"/>
        </w:rPr>
        <w:t>for</w:t>
      </w:r>
      <w:r w:rsidRPr="0093665E">
        <w:rPr>
          <w:lang w:val="en-US"/>
        </w:rPr>
        <w:t xml:space="preserve"> different factories. </w:t>
      </w:r>
    </w:p>
    <w:p w14:paraId="50F0D074" w14:textId="15D72833" w:rsidR="00F3696B" w:rsidRDefault="00F3696B" w:rsidP="00F3696B">
      <w:pPr>
        <w:pStyle w:val="Note"/>
        <w:rPr>
          <w:lang w:val="en-US"/>
        </w:rPr>
      </w:pPr>
      <w:r w:rsidRPr="00585953">
        <w:rPr>
          <w:lang w:val="en-US"/>
        </w:rPr>
        <w:t>NOTE 2</w:t>
      </w:r>
      <w:r>
        <w:rPr>
          <w:lang w:val="en-US"/>
        </w:rPr>
        <w:tab/>
      </w:r>
      <w:r w:rsidRPr="00585953">
        <w:rPr>
          <w:lang w:val="en-US"/>
        </w:rPr>
        <w:t xml:space="preserve">Previous baselines may be operating in quality, environmental or energy management systems supported by ISO standards implemented in the factories of industrial organizations and be useful for identifying consolidated KPIs in factories. Besides, integrating simulation and optimization tools into a Digital Twin </w:t>
      </w:r>
      <w:proofErr w:type="gramStart"/>
      <w:r w:rsidRPr="00585953">
        <w:rPr>
          <w:lang w:val="en-US"/>
        </w:rPr>
        <w:t xml:space="preserve">Platform  </w:t>
      </w:r>
      <w:r>
        <w:rPr>
          <w:lang w:val="en-US"/>
        </w:rPr>
        <w:t>(</w:t>
      </w:r>
      <w:proofErr w:type="gramEnd"/>
      <w:r>
        <w:rPr>
          <w:lang w:val="en-US"/>
        </w:rPr>
        <w:t xml:space="preserve">3.4) </w:t>
      </w:r>
      <w:r w:rsidRPr="00585953">
        <w:rPr>
          <w:lang w:val="en-US"/>
        </w:rPr>
        <w:t>could enhance and improve the management in terms of energy</w:t>
      </w:r>
      <w:r>
        <w:rPr>
          <w:lang w:val="en-US"/>
        </w:rPr>
        <w:t xml:space="preserve"> (3.6)</w:t>
      </w:r>
      <w:r w:rsidRPr="00585953">
        <w:rPr>
          <w:lang w:val="en-US"/>
        </w:rPr>
        <w:t>, resources and costs.</w:t>
      </w:r>
    </w:p>
    <w:p w14:paraId="7479C51A" w14:textId="4D8431B3" w:rsidR="00F3696B" w:rsidRPr="00585953" w:rsidRDefault="00F3696B" w:rsidP="00F3696B">
      <w:pPr>
        <w:pStyle w:val="Note"/>
        <w:rPr>
          <w:lang w:val="en-US"/>
        </w:rPr>
      </w:pPr>
      <w:r w:rsidRPr="00585953">
        <w:rPr>
          <w:lang w:val="en-US"/>
        </w:rPr>
        <w:t>NOTE 3</w:t>
      </w:r>
      <w:r>
        <w:rPr>
          <w:lang w:val="en-US"/>
        </w:rPr>
        <w:tab/>
      </w:r>
      <w:r w:rsidRPr="00585953">
        <w:rPr>
          <w:lang w:val="en-US"/>
        </w:rPr>
        <w:t>A Digital Twin Platform can be used, as an optional tool, to ensure a user-friendly monitoring</w:t>
      </w:r>
      <w:r>
        <w:rPr>
          <w:lang w:val="en-US"/>
        </w:rPr>
        <w:t xml:space="preserve"> (3.20) </w:t>
      </w:r>
      <w:r w:rsidRPr="00585953">
        <w:rPr>
          <w:lang w:val="en-US"/>
        </w:rPr>
        <w:t xml:space="preserve">of field data KPIs, guaranteeing access to real-time data streams and historical datasets. Within the digital twins, advanced 3 D models of industrial plants and machinery, energy and resource </w:t>
      </w:r>
      <w:proofErr w:type="spellStart"/>
      <w:r w:rsidRPr="00585953">
        <w:rPr>
          <w:lang w:val="en-US"/>
        </w:rPr>
        <w:t>IIoT</w:t>
      </w:r>
      <w:proofErr w:type="spellEnd"/>
      <w:r w:rsidRPr="00585953">
        <w:rPr>
          <w:lang w:val="en-US"/>
        </w:rPr>
        <w:t xml:space="preserve"> devices are grouped by the parameter they monitor or type of meter.</w:t>
      </w:r>
    </w:p>
    <w:p w14:paraId="7E8B74D9" w14:textId="77777777" w:rsidR="00F3696B" w:rsidRPr="00585953" w:rsidRDefault="00F3696B" w:rsidP="00F3696B">
      <w:pPr>
        <w:pStyle w:val="Note"/>
        <w:spacing w:after="160"/>
        <w:rPr>
          <w:lang w:val="en-US"/>
        </w:rPr>
      </w:pPr>
      <w:r w:rsidRPr="00585953">
        <w:rPr>
          <w:lang w:val="en-US"/>
        </w:rPr>
        <w:t xml:space="preserve">As an example, a list of DTP parameters could be the following, among others: </w:t>
      </w:r>
    </w:p>
    <w:p w14:paraId="470E9328"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electrical </w:t>
      </w:r>
      <w:proofErr w:type="gramStart"/>
      <w:r w:rsidRPr="00F3696B">
        <w:rPr>
          <w:sz w:val="18"/>
          <w:szCs w:val="18"/>
          <w:lang w:val="en-US"/>
        </w:rPr>
        <w:t>energy;</w:t>
      </w:r>
      <w:proofErr w:type="gramEnd"/>
    </w:p>
    <w:p w14:paraId="153035C8"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thermal </w:t>
      </w:r>
      <w:proofErr w:type="gramStart"/>
      <w:r w:rsidRPr="00F3696B">
        <w:rPr>
          <w:sz w:val="18"/>
          <w:szCs w:val="18"/>
          <w:lang w:val="en-US"/>
        </w:rPr>
        <w:t>energy;</w:t>
      </w:r>
      <w:proofErr w:type="gramEnd"/>
    </w:p>
    <w:p w14:paraId="172B7F76"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natural </w:t>
      </w:r>
      <w:proofErr w:type="gramStart"/>
      <w:r w:rsidRPr="00F3696B">
        <w:rPr>
          <w:sz w:val="18"/>
          <w:szCs w:val="18"/>
          <w:lang w:val="en-US"/>
        </w:rPr>
        <w:t>gas;</w:t>
      </w:r>
      <w:proofErr w:type="gramEnd"/>
    </w:p>
    <w:p w14:paraId="7AC59693"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compressed </w:t>
      </w:r>
      <w:proofErr w:type="gramStart"/>
      <w:r w:rsidRPr="00F3696B">
        <w:rPr>
          <w:sz w:val="18"/>
          <w:szCs w:val="18"/>
          <w:lang w:val="en-US"/>
        </w:rPr>
        <w:t>air;</w:t>
      </w:r>
      <w:proofErr w:type="gramEnd"/>
    </w:p>
    <w:p w14:paraId="092E74E6"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proofErr w:type="gramStart"/>
      <w:r w:rsidRPr="00F3696B">
        <w:rPr>
          <w:sz w:val="18"/>
          <w:szCs w:val="18"/>
          <w:lang w:val="en-US"/>
        </w:rPr>
        <w:t>water;</w:t>
      </w:r>
      <w:proofErr w:type="gramEnd"/>
    </w:p>
    <w:p w14:paraId="564759D2"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hot </w:t>
      </w:r>
      <w:proofErr w:type="gramStart"/>
      <w:r w:rsidRPr="00F3696B">
        <w:rPr>
          <w:sz w:val="18"/>
          <w:szCs w:val="18"/>
          <w:lang w:val="en-US"/>
        </w:rPr>
        <w:t>water;</w:t>
      </w:r>
      <w:proofErr w:type="gramEnd"/>
    </w:p>
    <w:p w14:paraId="0A4DA4F5"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operating </w:t>
      </w:r>
      <w:proofErr w:type="gramStart"/>
      <w:r w:rsidRPr="00F3696B">
        <w:rPr>
          <w:sz w:val="18"/>
          <w:szCs w:val="18"/>
          <w:lang w:val="en-US"/>
        </w:rPr>
        <w:t>hours;</w:t>
      </w:r>
      <w:proofErr w:type="gramEnd"/>
    </w:p>
    <w:p w14:paraId="5FBE1269"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operating </w:t>
      </w:r>
      <w:proofErr w:type="gramStart"/>
      <w:r w:rsidRPr="00F3696B">
        <w:rPr>
          <w:sz w:val="18"/>
          <w:szCs w:val="18"/>
          <w:lang w:val="en-US"/>
        </w:rPr>
        <w:t>percentages;</w:t>
      </w:r>
      <w:proofErr w:type="gramEnd"/>
    </w:p>
    <w:p w14:paraId="19D523F5"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control valve </w:t>
      </w:r>
      <w:proofErr w:type="gramStart"/>
      <w:r w:rsidRPr="00F3696B">
        <w:rPr>
          <w:sz w:val="18"/>
          <w:szCs w:val="18"/>
          <w:lang w:val="en-US"/>
        </w:rPr>
        <w:t>percentage;</w:t>
      </w:r>
      <w:proofErr w:type="gramEnd"/>
    </w:p>
    <w:p w14:paraId="20D1315E"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proofErr w:type="gramStart"/>
      <w:r w:rsidRPr="00F3696B">
        <w:rPr>
          <w:sz w:val="18"/>
          <w:szCs w:val="18"/>
          <w:lang w:val="en-US"/>
        </w:rPr>
        <w:t>current;</w:t>
      </w:r>
      <w:proofErr w:type="gramEnd"/>
    </w:p>
    <w:p w14:paraId="145FA1F1"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proofErr w:type="gramStart"/>
      <w:r w:rsidRPr="00F3696B">
        <w:rPr>
          <w:sz w:val="18"/>
          <w:szCs w:val="18"/>
          <w:lang w:val="en-US"/>
        </w:rPr>
        <w:t>pressure;</w:t>
      </w:r>
      <w:proofErr w:type="gramEnd"/>
    </w:p>
    <w:p w14:paraId="33D45645"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proofErr w:type="gramStart"/>
      <w:r w:rsidRPr="00F3696B">
        <w:rPr>
          <w:sz w:val="18"/>
          <w:szCs w:val="18"/>
          <w:lang w:val="en-US"/>
        </w:rPr>
        <w:t>temperature;</w:t>
      </w:r>
      <w:proofErr w:type="gramEnd"/>
    </w:p>
    <w:p w14:paraId="73FE65FC"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air meter </w:t>
      </w:r>
      <w:proofErr w:type="gramStart"/>
      <w:r w:rsidRPr="00F3696B">
        <w:rPr>
          <w:sz w:val="18"/>
          <w:szCs w:val="18"/>
          <w:lang w:val="en-US"/>
        </w:rPr>
        <w:t>data;</w:t>
      </w:r>
      <w:proofErr w:type="gramEnd"/>
    </w:p>
    <w:p w14:paraId="019B7B59"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air </w:t>
      </w:r>
      <w:proofErr w:type="spellStart"/>
      <w:r w:rsidRPr="00F3696B">
        <w:rPr>
          <w:sz w:val="18"/>
          <w:szCs w:val="18"/>
          <w:lang w:val="en-US"/>
        </w:rPr>
        <w:t>calometer</w:t>
      </w:r>
      <w:proofErr w:type="spellEnd"/>
      <w:r w:rsidRPr="00F3696B">
        <w:rPr>
          <w:sz w:val="18"/>
          <w:szCs w:val="18"/>
          <w:lang w:val="en-US"/>
        </w:rPr>
        <w:t xml:space="preserve"> </w:t>
      </w:r>
      <w:proofErr w:type="gramStart"/>
      <w:r w:rsidRPr="00F3696B">
        <w:rPr>
          <w:sz w:val="18"/>
          <w:szCs w:val="18"/>
          <w:lang w:val="en-US"/>
        </w:rPr>
        <w:t>data;</w:t>
      </w:r>
      <w:proofErr w:type="gramEnd"/>
    </w:p>
    <w:p w14:paraId="44D7B01E" w14:textId="77777777" w:rsidR="00F3696B" w:rsidRPr="00F3696B" w:rsidRDefault="00F3696B" w:rsidP="00F3696B">
      <w:pPr>
        <w:pStyle w:val="Listaconvietas2"/>
        <w:tabs>
          <w:tab w:val="clear" w:pos="643"/>
        </w:tabs>
        <w:ind w:left="425" w:hanging="425"/>
        <w:contextualSpacing w:val="0"/>
        <w:rPr>
          <w:sz w:val="18"/>
          <w:szCs w:val="18"/>
          <w:lang w:val="en-US"/>
        </w:rPr>
      </w:pPr>
      <w:r w:rsidRPr="00F3696B">
        <w:rPr>
          <w:sz w:val="18"/>
          <w:szCs w:val="18"/>
          <w:lang w:val="en-US"/>
        </w:rPr>
        <w:t>chemical data.</w:t>
      </w:r>
    </w:p>
    <w:p w14:paraId="218C3DE0" w14:textId="77777777" w:rsidR="00F3696B" w:rsidRPr="00F3696B" w:rsidRDefault="00F3696B" w:rsidP="00F3696B">
      <w:pPr>
        <w:pStyle w:val="Note"/>
        <w:spacing w:after="160"/>
        <w:rPr>
          <w:lang w:val="en-US"/>
        </w:rPr>
      </w:pPr>
      <w:r w:rsidRPr="00F3696B">
        <w:rPr>
          <w:lang w:val="en-US"/>
        </w:rPr>
        <w:t>Depending on the industrial scenario, the DTP could also offer one or more simulation and optimization tools:</w:t>
      </w:r>
    </w:p>
    <w:p w14:paraId="1C2E8A8D" w14:textId="0F66C8A4" w:rsidR="00F3696B" w:rsidRPr="00F3696B" w:rsidRDefault="0037285E" w:rsidP="00F3696B">
      <w:pPr>
        <w:pStyle w:val="Listaconvietas2"/>
        <w:tabs>
          <w:tab w:val="clear" w:pos="643"/>
        </w:tabs>
        <w:spacing w:after="160"/>
        <w:ind w:left="426" w:hanging="426"/>
        <w:contextualSpacing w:val="0"/>
        <w:rPr>
          <w:sz w:val="18"/>
          <w:szCs w:val="18"/>
          <w:lang w:val="en-US"/>
        </w:rPr>
      </w:pPr>
      <w:r>
        <w:rPr>
          <w:sz w:val="18"/>
          <w:szCs w:val="18"/>
          <w:lang w:val="en-US"/>
        </w:rPr>
        <w:t>E</w:t>
      </w:r>
      <w:r w:rsidR="00F3696B" w:rsidRPr="00F3696B">
        <w:rPr>
          <w:sz w:val="18"/>
          <w:szCs w:val="18"/>
          <w:lang w:val="en-US"/>
        </w:rPr>
        <w:t xml:space="preserve">nergy flexibility: as a production optimizer it could schedule the weekly production of a line, reducing item changeover times (as a consequence less energy is used, while CO2 emissions are reduced); as an energy optimizer it could schedule the thermal and electrical energy production, minimizing the energy bill and better managing the factory’s energy </w:t>
      </w:r>
      <w:proofErr w:type="gramStart"/>
      <w:r w:rsidR="00F3696B" w:rsidRPr="00F3696B">
        <w:rPr>
          <w:sz w:val="18"/>
          <w:szCs w:val="18"/>
          <w:lang w:val="en-US"/>
        </w:rPr>
        <w:t>assets;</w:t>
      </w:r>
      <w:proofErr w:type="gramEnd"/>
    </w:p>
    <w:p w14:paraId="40860456" w14:textId="072E6711"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Predictive Maintenance (</w:t>
      </w:r>
      <w:proofErr w:type="spellStart"/>
      <w:r w:rsidRPr="00F3696B">
        <w:rPr>
          <w:sz w:val="18"/>
          <w:szCs w:val="18"/>
          <w:lang w:val="en-US"/>
        </w:rPr>
        <w:t>PdM</w:t>
      </w:r>
      <w:proofErr w:type="spellEnd"/>
      <w:r w:rsidRPr="00F3696B">
        <w:rPr>
          <w:sz w:val="18"/>
          <w:szCs w:val="18"/>
          <w:lang w:val="en-US"/>
        </w:rPr>
        <w:t xml:space="preserve">): could reduce maintenance costs estimating the Remaining Useful Lifetime of relevant </w:t>
      </w:r>
      <w:proofErr w:type="gramStart"/>
      <w:r w:rsidRPr="00F3696B">
        <w:rPr>
          <w:sz w:val="18"/>
          <w:szCs w:val="18"/>
          <w:lang w:val="en-US"/>
        </w:rPr>
        <w:t>equipment;</w:t>
      </w:r>
      <w:proofErr w:type="gramEnd"/>
    </w:p>
    <w:p w14:paraId="70612B29" w14:textId="71D416B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Industrial Energy Disaggregation by Product (3.14): could forecast resource consumptions disaggregated by </w:t>
      </w:r>
      <w:proofErr w:type="gramStart"/>
      <w:r w:rsidRPr="00F3696B">
        <w:rPr>
          <w:sz w:val="18"/>
          <w:szCs w:val="18"/>
          <w:lang w:val="en-US"/>
        </w:rPr>
        <w:t>product</w:t>
      </w:r>
      <w:r>
        <w:rPr>
          <w:sz w:val="18"/>
          <w:szCs w:val="18"/>
          <w:lang w:val="en-US"/>
        </w:rPr>
        <w:t>;</w:t>
      </w:r>
      <w:proofErr w:type="gramEnd"/>
    </w:p>
    <w:p w14:paraId="5AC1AE84" w14:textId="77777777"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material-flow simulation (3.17): could generates a production forecast with the related energy </w:t>
      </w:r>
      <w:proofErr w:type="gramStart"/>
      <w:r w:rsidRPr="00F3696B">
        <w:rPr>
          <w:sz w:val="18"/>
          <w:szCs w:val="18"/>
          <w:lang w:val="en-US"/>
        </w:rPr>
        <w:t>consumption;</w:t>
      </w:r>
      <w:proofErr w:type="gramEnd"/>
    </w:p>
    <w:p w14:paraId="5350EA13" w14:textId="3FF74051" w:rsidR="00F3696B" w:rsidRPr="00F3696B" w:rsidRDefault="00F3696B" w:rsidP="00F3696B">
      <w:pPr>
        <w:pStyle w:val="Listaconvietas2"/>
        <w:tabs>
          <w:tab w:val="clear" w:pos="643"/>
        </w:tabs>
        <w:spacing w:after="160"/>
        <w:ind w:left="426" w:hanging="426"/>
        <w:contextualSpacing w:val="0"/>
        <w:rPr>
          <w:sz w:val="18"/>
          <w:szCs w:val="18"/>
          <w:lang w:val="en-US"/>
        </w:rPr>
      </w:pPr>
      <w:r w:rsidRPr="00F3696B">
        <w:rPr>
          <w:sz w:val="18"/>
          <w:szCs w:val="18"/>
          <w:lang w:val="en-US"/>
        </w:rPr>
        <w:t xml:space="preserve">production planning and scheduling: could minimize environmental impacts (3.13) through a simulated, improved production </w:t>
      </w:r>
      <w:proofErr w:type="gramStart"/>
      <w:r w:rsidRPr="00F3696B">
        <w:rPr>
          <w:sz w:val="18"/>
          <w:szCs w:val="18"/>
          <w:lang w:val="en-US"/>
        </w:rPr>
        <w:t>scheduling</w:t>
      </w:r>
      <w:r>
        <w:rPr>
          <w:sz w:val="18"/>
          <w:szCs w:val="18"/>
          <w:lang w:val="en-US"/>
        </w:rPr>
        <w:t>;</w:t>
      </w:r>
      <w:proofErr w:type="gramEnd"/>
    </w:p>
    <w:p w14:paraId="64546E77" w14:textId="77777777" w:rsidR="00F3696B" w:rsidRDefault="00F3696B" w:rsidP="00F3696B">
      <w:pPr>
        <w:pStyle w:val="Listaconvietas2"/>
        <w:tabs>
          <w:tab w:val="clear" w:pos="643"/>
        </w:tabs>
        <w:ind w:left="425" w:hanging="425"/>
        <w:contextualSpacing w:val="0"/>
        <w:rPr>
          <w:sz w:val="18"/>
          <w:szCs w:val="18"/>
          <w:lang w:val="en-US"/>
        </w:rPr>
      </w:pPr>
      <w:r w:rsidRPr="00F3696B">
        <w:rPr>
          <w:sz w:val="18"/>
          <w:szCs w:val="18"/>
          <w:lang w:val="en-US"/>
        </w:rPr>
        <w:t xml:space="preserve">Energy simulator: it could stimulate the </w:t>
      </w:r>
      <w:proofErr w:type="spellStart"/>
      <w:r w:rsidRPr="00F3696B">
        <w:rPr>
          <w:sz w:val="18"/>
          <w:szCs w:val="18"/>
          <w:lang w:val="en-US"/>
        </w:rPr>
        <w:t>behaviour</w:t>
      </w:r>
      <w:proofErr w:type="spellEnd"/>
      <w:r w:rsidRPr="00F3696B">
        <w:rPr>
          <w:sz w:val="18"/>
          <w:szCs w:val="18"/>
          <w:lang w:val="en-US"/>
        </w:rPr>
        <w:t xml:space="preserve"> of complex industrial processes (such as must cooling systems).</w:t>
      </w:r>
    </w:p>
    <w:p w14:paraId="6442BAAE" w14:textId="4B379197" w:rsidR="0084104F" w:rsidRPr="00404AD0" w:rsidRDefault="0084104F" w:rsidP="00404AD0">
      <w:pPr>
        <w:pStyle w:val="Note"/>
        <w:rPr>
          <w:lang w:val="en-US"/>
        </w:rPr>
      </w:pPr>
      <w:r w:rsidRPr="00404AD0">
        <w:rPr>
          <w:lang w:val="en-US"/>
        </w:rPr>
        <w:t>NOTE 4</w:t>
      </w:r>
    </w:p>
    <w:p w14:paraId="33678B06" w14:textId="0D79ED35" w:rsidR="0084104F" w:rsidRPr="00404AD0" w:rsidRDefault="0084104F" w:rsidP="00404AD0">
      <w:pPr>
        <w:pStyle w:val="Note"/>
        <w:rPr>
          <w:lang w:val="en-US"/>
        </w:rPr>
      </w:pPr>
      <w:r w:rsidRPr="00404AD0">
        <w:rPr>
          <w:lang w:val="en-US"/>
        </w:rPr>
        <w:t xml:space="preserve">Further software functionalities than an EMSM Project </w:t>
      </w:r>
      <w:r w:rsidR="00166447">
        <w:rPr>
          <w:lang w:val="en-US"/>
        </w:rPr>
        <w:t xml:space="preserve">may </w:t>
      </w:r>
      <w:r w:rsidRPr="00404AD0">
        <w:rPr>
          <w:lang w:val="en-US"/>
        </w:rPr>
        <w:t>offer could include:</w:t>
      </w:r>
    </w:p>
    <w:p w14:paraId="264D21A6" w14:textId="79BC5917" w:rsidR="0084104F" w:rsidRPr="00404AD0" w:rsidRDefault="0084104F" w:rsidP="00404AD0">
      <w:pPr>
        <w:pStyle w:val="Note"/>
        <w:numPr>
          <w:ilvl w:val="0"/>
          <w:numId w:val="47"/>
        </w:numPr>
        <w:spacing w:line="240" w:lineRule="auto"/>
        <w:rPr>
          <w:lang w:val="en-US"/>
        </w:rPr>
      </w:pPr>
      <w:r w:rsidRPr="00404AD0">
        <w:rPr>
          <w:lang w:val="en-US"/>
        </w:rPr>
        <w:t>Dynamic Life Cycle Assessment (3.5</w:t>
      </w:r>
      <w:proofErr w:type="gramStart"/>
      <w:r w:rsidRPr="00404AD0">
        <w:rPr>
          <w:lang w:val="en-US"/>
        </w:rPr>
        <w:t>)</w:t>
      </w:r>
      <w:r w:rsidR="00166447">
        <w:rPr>
          <w:lang w:val="en-US"/>
        </w:rPr>
        <w:t>;</w:t>
      </w:r>
      <w:proofErr w:type="gramEnd"/>
    </w:p>
    <w:p w14:paraId="7810A72E" w14:textId="137C69B9" w:rsidR="0084104F" w:rsidRPr="00404AD0" w:rsidRDefault="0084104F" w:rsidP="00404AD0">
      <w:pPr>
        <w:pStyle w:val="Note"/>
        <w:numPr>
          <w:ilvl w:val="0"/>
          <w:numId w:val="47"/>
        </w:numPr>
        <w:spacing w:line="240" w:lineRule="auto"/>
        <w:rPr>
          <w:lang w:val="en-US"/>
        </w:rPr>
      </w:pPr>
      <w:r w:rsidRPr="00404AD0">
        <w:rPr>
          <w:lang w:val="en-US"/>
        </w:rPr>
        <w:t xml:space="preserve">Sustainable Production </w:t>
      </w:r>
      <w:proofErr w:type="gramStart"/>
      <w:r w:rsidRPr="00404AD0">
        <w:rPr>
          <w:lang w:val="en-US"/>
        </w:rPr>
        <w:t>Planning</w:t>
      </w:r>
      <w:r w:rsidR="00166447">
        <w:rPr>
          <w:lang w:val="en-US"/>
        </w:rPr>
        <w:t>;</w:t>
      </w:r>
      <w:proofErr w:type="gramEnd"/>
    </w:p>
    <w:p w14:paraId="31EA93A9" w14:textId="75DB2CB9" w:rsidR="0084104F" w:rsidRPr="00404AD0" w:rsidRDefault="0084104F" w:rsidP="00404AD0">
      <w:pPr>
        <w:pStyle w:val="Note"/>
        <w:numPr>
          <w:ilvl w:val="0"/>
          <w:numId w:val="47"/>
        </w:numPr>
        <w:spacing w:line="240" w:lineRule="auto"/>
        <w:rPr>
          <w:lang w:val="en-US"/>
        </w:rPr>
      </w:pPr>
      <w:r w:rsidRPr="00404AD0">
        <w:rPr>
          <w:lang w:val="en-US"/>
        </w:rPr>
        <w:t>Energy Aware Optimization Planning and Scheduling</w:t>
      </w:r>
      <w:r w:rsidR="007E6A51">
        <w:rPr>
          <w:lang w:val="en-US"/>
        </w:rPr>
        <w:t>.</w:t>
      </w:r>
    </w:p>
    <w:p w14:paraId="0530DB57" w14:textId="77777777" w:rsidR="0084104F" w:rsidRPr="00404AD0" w:rsidRDefault="0084104F" w:rsidP="00404AD0">
      <w:pPr>
        <w:pStyle w:val="Listaconvietas2"/>
        <w:numPr>
          <w:ilvl w:val="0"/>
          <w:numId w:val="0"/>
        </w:numPr>
        <w:ind w:left="425" w:hanging="425"/>
        <w:contextualSpacing w:val="0"/>
        <w:rPr>
          <w:sz w:val="18"/>
          <w:szCs w:val="18"/>
        </w:rPr>
      </w:pPr>
    </w:p>
    <w:p w14:paraId="161EAC1E" w14:textId="77777777" w:rsidR="00F3696B" w:rsidRPr="00585953" w:rsidRDefault="00F3696B" w:rsidP="00F3696B">
      <w:pPr>
        <w:pStyle w:val="Textoindependiente"/>
        <w:rPr>
          <w:lang w:val="en-US"/>
        </w:rPr>
      </w:pPr>
      <w:r w:rsidRPr="00585953">
        <w:rPr>
          <w:lang w:val="en-US"/>
        </w:rPr>
        <w:t>Indicators shall consider three categories: Energy, Environment and Management and Use of resources.</w:t>
      </w:r>
    </w:p>
    <w:p w14:paraId="540B53BA" w14:textId="77777777" w:rsidR="00F3696B" w:rsidRPr="00585953" w:rsidRDefault="00F3696B" w:rsidP="00F3696B">
      <w:pPr>
        <w:pStyle w:val="Ttulo3"/>
      </w:pPr>
      <w:bookmarkStart w:id="20" w:name="_Toc188437065"/>
      <w:r w:rsidRPr="00585953">
        <w:t>Energy indicators</w:t>
      </w:r>
      <w:bookmarkEnd w:id="20"/>
    </w:p>
    <w:tbl>
      <w:tblPr>
        <w:tblStyle w:val="Tablaconcuadrcula"/>
        <w:tblW w:w="9639" w:type="dxa"/>
        <w:tblLook w:val="04A0" w:firstRow="1" w:lastRow="0" w:firstColumn="1" w:lastColumn="0" w:noHBand="0" w:noVBand="1"/>
      </w:tblPr>
      <w:tblGrid>
        <w:gridCol w:w="1836"/>
        <w:gridCol w:w="2412"/>
        <w:gridCol w:w="2126"/>
        <w:gridCol w:w="3265"/>
      </w:tblGrid>
      <w:tr w:rsidR="00F3696B" w:rsidRPr="00F3696B" w14:paraId="35F625BE" w14:textId="77777777" w:rsidTr="00F3696B">
        <w:trPr>
          <w:cantSplit/>
          <w:tblHeader/>
        </w:trPr>
        <w:tc>
          <w:tcPr>
            <w:tcW w:w="1836" w:type="dxa"/>
          </w:tcPr>
          <w:p w14:paraId="4E126514" w14:textId="77777777" w:rsidR="00F3696B" w:rsidRPr="00F3696B" w:rsidRDefault="00F3696B" w:rsidP="00F3696B">
            <w:pPr>
              <w:pStyle w:val="Tableheader"/>
              <w:jc w:val="center"/>
              <w:rPr>
                <w:rFonts w:eastAsia="Calibri"/>
                <w:szCs w:val="22"/>
              </w:rPr>
            </w:pPr>
            <w:r w:rsidRPr="00F3696B">
              <w:rPr>
                <w:rFonts w:eastAsia="Calibri"/>
                <w:szCs w:val="22"/>
              </w:rPr>
              <w:t>KPI Name</w:t>
            </w:r>
          </w:p>
        </w:tc>
        <w:tc>
          <w:tcPr>
            <w:tcW w:w="2412" w:type="dxa"/>
          </w:tcPr>
          <w:p w14:paraId="32BC8FE0" w14:textId="0BF1BAAD" w:rsidR="00F3696B" w:rsidRPr="00F3696B" w:rsidRDefault="00F3696B" w:rsidP="00F3696B">
            <w:pPr>
              <w:pStyle w:val="Tableheader"/>
              <w:jc w:val="center"/>
              <w:rPr>
                <w:rFonts w:eastAsia="Calibri"/>
                <w:szCs w:val="22"/>
              </w:rPr>
            </w:pPr>
            <w:r w:rsidRPr="00F3696B">
              <w:rPr>
                <w:rFonts w:eastAsia="Calibri"/>
                <w:szCs w:val="22"/>
              </w:rPr>
              <w:t>KPI Definition</w:t>
            </w:r>
          </w:p>
        </w:tc>
        <w:tc>
          <w:tcPr>
            <w:tcW w:w="2126" w:type="dxa"/>
          </w:tcPr>
          <w:p w14:paraId="06E85587" w14:textId="53933AA4" w:rsidR="00F3696B" w:rsidRPr="00F3696B" w:rsidRDefault="00F3696B" w:rsidP="00F3696B">
            <w:pPr>
              <w:pStyle w:val="Tableheader"/>
              <w:jc w:val="center"/>
              <w:rPr>
                <w:rFonts w:eastAsia="Calibri"/>
                <w:szCs w:val="22"/>
              </w:rPr>
            </w:pPr>
            <w:r w:rsidRPr="00F3696B">
              <w:rPr>
                <w:rFonts w:eastAsia="Calibri"/>
                <w:szCs w:val="22"/>
              </w:rPr>
              <w:t>Units</w:t>
            </w:r>
          </w:p>
        </w:tc>
        <w:tc>
          <w:tcPr>
            <w:tcW w:w="3265" w:type="dxa"/>
          </w:tcPr>
          <w:p w14:paraId="1A25C4A8" w14:textId="523D7D78" w:rsidR="00F3696B" w:rsidRPr="00F3696B" w:rsidRDefault="00F3696B" w:rsidP="00F3696B">
            <w:pPr>
              <w:pStyle w:val="Tableheader"/>
              <w:jc w:val="center"/>
              <w:rPr>
                <w:rFonts w:eastAsia="Calibri"/>
                <w:szCs w:val="22"/>
              </w:rPr>
            </w:pPr>
            <w:r w:rsidRPr="00F3696B">
              <w:rPr>
                <w:rFonts w:eastAsia="Calibri"/>
                <w:szCs w:val="22"/>
              </w:rPr>
              <w:t>Calculation Method</w:t>
            </w:r>
          </w:p>
        </w:tc>
      </w:tr>
      <w:tr w:rsidR="00F3696B" w:rsidRPr="00704322" w14:paraId="35B34C78" w14:textId="77777777" w:rsidTr="00F3696B">
        <w:trPr>
          <w:cantSplit/>
        </w:trPr>
        <w:tc>
          <w:tcPr>
            <w:tcW w:w="1836" w:type="dxa"/>
          </w:tcPr>
          <w:p w14:paraId="4B6FC3CC" w14:textId="0F809B13" w:rsidR="00F3696B" w:rsidRPr="0093665E" w:rsidRDefault="00F3696B" w:rsidP="00F3696B">
            <w:pPr>
              <w:pStyle w:val="Tablebody"/>
              <w:jc w:val="left"/>
              <w:rPr>
                <w:rFonts w:eastAsia="Calibri"/>
              </w:rPr>
            </w:pPr>
            <w:r w:rsidRPr="0093665E">
              <w:t>Energy consumption</w:t>
            </w:r>
          </w:p>
        </w:tc>
        <w:tc>
          <w:tcPr>
            <w:tcW w:w="2412" w:type="dxa"/>
          </w:tcPr>
          <w:p w14:paraId="19B740C7" w14:textId="77777777" w:rsidR="00F3696B" w:rsidRPr="0093665E" w:rsidRDefault="00F3696B" w:rsidP="00F3696B">
            <w:pPr>
              <w:pStyle w:val="Tablebody"/>
              <w:jc w:val="left"/>
              <w:rPr>
                <w:rFonts w:eastAsia="Calibri"/>
                <w:lang w:val="en-US"/>
              </w:rPr>
            </w:pPr>
            <w:r w:rsidRPr="0093665E">
              <w:rPr>
                <w:lang w:val="en-US"/>
              </w:rPr>
              <w:t xml:space="preserve">Energy consumption per carrier (electricity, thermal... –gas, diesel, etc. –) and </w:t>
            </w:r>
            <w:r w:rsidRPr="00704322">
              <w:rPr>
                <w:lang w:val="en-US"/>
              </w:rPr>
              <w:t>reference</w:t>
            </w:r>
            <w:r w:rsidRPr="0093665E">
              <w:rPr>
                <w:lang w:val="en-US"/>
              </w:rPr>
              <w:t xml:space="preserve"> unit </w:t>
            </w:r>
          </w:p>
        </w:tc>
        <w:tc>
          <w:tcPr>
            <w:tcW w:w="2126" w:type="dxa"/>
          </w:tcPr>
          <w:p w14:paraId="263CD9B4" w14:textId="77777777" w:rsidR="00F3696B" w:rsidRPr="0093665E" w:rsidRDefault="00F3696B" w:rsidP="00F3696B">
            <w:pPr>
              <w:pStyle w:val="Tablebody"/>
              <w:jc w:val="left"/>
              <w:rPr>
                <w:rFonts w:eastAsia="Calibri"/>
              </w:rPr>
            </w:pPr>
            <w:r w:rsidRPr="0093665E">
              <w:t>kWh/</w:t>
            </w:r>
            <w:r w:rsidRPr="00704322">
              <w:t>reference</w:t>
            </w:r>
            <w:r w:rsidRPr="0093665E">
              <w:t xml:space="preserve"> unit </w:t>
            </w:r>
          </w:p>
        </w:tc>
        <w:tc>
          <w:tcPr>
            <w:tcW w:w="3265" w:type="dxa"/>
          </w:tcPr>
          <w:p w14:paraId="077885D7" w14:textId="77777777" w:rsidR="00F3696B" w:rsidRPr="0093665E" w:rsidRDefault="00F3696B" w:rsidP="00F3696B">
            <w:pPr>
              <w:pStyle w:val="Tablebody"/>
              <w:jc w:val="left"/>
              <w:rPr>
                <w:rFonts w:eastAsia="Calibri"/>
                <w:lang w:val="en-US"/>
              </w:rPr>
            </w:pPr>
            <w:r w:rsidRPr="0093665E">
              <w:rPr>
                <w:lang w:val="en-US"/>
              </w:rPr>
              <w:t>When available, measured data should be used for the different energy carriers. Otherwise, the energy consumption</w:t>
            </w:r>
            <w:r w:rsidRPr="00704322">
              <w:rPr>
                <w:lang w:val="en-US"/>
              </w:rPr>
              <w:t xml:space="preserve"> (3.7)</w:t>
            </w:r>
            <w:r w:rsidRPr="0093665E">
              <w:rPr>
                <w:lang w:val="en-US"/>
              </w:rPr>
              <w:t xml:space="preserve"> value should be calculated based on the data available.</w:t>
            </w:r>
          </w:p>
        </w:tc>
      </w:tr>
      <w:tr w:rsidR="00F3696B" w:rsidRPr="00704322" w14:paraId="2BBDDF1D" w14:textId="77777777" w:rsidTr="00F3696B">
        <w:trPr>
          <w:cantSplit/>
        </w:trPr>
        <w:tc>
          <w:tcPr>
            <w:tcW w:w="1836" w:type="dxa"/>
          </w:tcPr>
          <w:p w14:paraId="3A895662" w14:textId="77777777" w:rsidR="00F3696B" w:rsidRPr="0093665E" w:rsidRDefault="00F3696B" w:rsidP="00F3696B">
            <w:pPr>
              <w:pStyle w:val="Tablebody"/>
              <w:jc w:val="left"/>
              <w:rPr>
                <w:rFonts w:eastAsia="Calibri"/>
              </w:rPr>
            </w:pPr>
            <w:r w:rsidRPr="0093665E">
              <w:t xml:space="preserve">Energy savings </w:t>
            </w:r>
          </w:p>
        </w:tc>
        <w:tc>
          <w:tcPr>
            <w:tcW w:w="2412" w:type="dxa"/>
          </w:tcPr>
          <w:p w14:paraId="41C3CFAF" w14:textId="77777777" w:rsidR="00F3696B" w:rsidRPr="0093665E" w:rsidRDefault="00F3696B" w:rsidP="00F3696B">
            <w:pPr>
              <w:pStyle w:val="Tablebody"/>
              <w:jc w:val="left"/>
              <w:rPr>
                <w:lang w:val="en-US"/>
              </w:rPr>
            </w:pPr>
            <w:r w:rsidRPr="00704322">
              <w:rPr>
                <w:lang w:val="en-US"/>
              </w:rPr>
              <w:t>The reduction in energy consumption achieved through efficiency measures, process optimizations, or the implementation of advanced technologies compared to a baseline scenario</w:t>
            </w:r>
          </w:p>
        </w:tc>
        <w:tc>
          <w:tcPr>
            <w:tcW w:w="2126" w:type="dxa"/>
          </w:tcPr>
          <w:p w14:paraId="10033D80" w14:textId="77777777" w:rsidR="00F3696B" w:rsidRPr="0093665E" w:rsidRDefault="00F3696B" w:rsidP="00F3696B">
            <w:pPr>
              <w:pStyle w:val="Tablebody"/>
              <w:jc w:val="left"/>
              <w:rPr>
                <w:rFonts w:eastAsia="Calibri"/>
              </w:rPr>
            </w:pPr>
            <w:r w:rsidRPr="0093665E">
              <w:t>kWh/reference unit</w:t>
            </w:r>
          </w:p>
        </w:tc>
        <w:tc>
          <w:tcPr>
            <w:tcW w:w="3265" w:type="dxa"/>
          </w:tcPr>
          <w:p w14:paraId="675B1191" w14:textId="77777777" w:rsidR="00F3696B" w:rsidRPr="0093665E" w:rsidRDefault="00F3696B" w:rsidP="00F3696B">
            <w:pPr>
              <w:pStyle w:val="Tablebody"/>
              <w:jc w:val="left"/>
              <w:rPr>
                <w:rFonts w:eastAsia="Calibri"/>
                <w:lang w:val="en-US"/>
              </w:rPr>
            </w:pPr>
            <w:r w:rsidRPr="0093665E">
              <w:rPr>
                <w:lang w:val="en-US"/>
              </w:rPr>
              <w:t xml:space="preserve">Difference between baseline and real energy consumption adjustments </w:t>
            </w:r>
          </w:p>
        </w:tc>
      </w:tr>
      <w:tr w:rsidR="00F3696B" w:rsidRPr="00704322" w14:paraId="412EAB26" w14:textId="77777777" w:rsidTr="00F3696B">
        <w:trPr>
          <w:cantSplit/>
        </w:trPr>
        <w:tc>
          <w:tcPr>
            <w:tcW w:w="1836" w:type="dxa"/>
          </w:tcPr>
          <w:p w14:paraId="61D15453" w14:textId="53C9E232" w:rsidR="00F3696B" w:rsidRPr="0093665E" w:rsidRDefault="00F3696B" w:rsidP="00F3696B">
            <w:pPr>
              <w:pStyle w:val="Tablebody"/>
              <w:jc w:val="left"/>
              <w:rPr>
                <w:rFonts w:eastAsia="Calibri"/>
              </w:rPr>
            </w:pPr>
            <w:r w:rsidRPr="0093665E">
              <w:t xml:space="preserve">RES self- generation </w:t>
            </w:r>
          </w:p>
        </w:tc>
        <w:tc>
          <w:tcPr>
            <w:tcW w:w="2412" w:type="dxa"/>
          </w:tcPr>
          <w:p w14:paraId="369CE346" w14:textId="77777777" w:rsidR="00F3696B" w:rsidRPr="0093665E" w:rsidRDefault="00F3696B" w:rsidP="00F3696B">
            <w:pPr>
              <w:pStyle w:val="Tablebody"/>
              <w:jc w:val="left"/>
              <w:rPr>
                <w:lang w:val="en-US"/>
              </w:rPr>
            </w:pPr>
            <w:r w:rsidRPr="0093665E">
              <w:rPr>
                <w:lang w:val="en-US"/>
              </w:rPr>
              <w:t>The production of energy by renewable energy sources, for direct consumption by the same facility or system generating it</w:t>
            </w:r>
          </w:p>
        </w:tc>
        <w:tc>
          <w:tcPr>
            <w:tcW w:w="2126" w:type="dxa"/>
          </w:tcPr>
          <w:p w14:paraId="3BC7B638" w14:textId="77777777" w:rsidR="00F3696B" w:rsidRPr="0093665E" w:rsidRDefault="00F3696B" w:rsidP="00F3696B">
            <w:pPr>
              <w:pStyle w:val="Tablebody"/>
              <w:jc w:val="left"/>
              <w:rPr>
                <w:rFonts w:eastAsia="Calibri"/>
                <w:lang w:val="en-US"/>
              </w:rPr>
            </w:pPr>
            <w:r w:rsidRPr="0093665E">
              <w:rPr>
                <w:lang w:val="en-US"/>
              </w:rPr>
              <w:t>kWh or kWh/reference unit</w:t>
            </w:r>
          </w:p>
        </w:tc>
        <w:tc>
          <w:tcPr>
            <w:tcW w:w="3265" w:type="dxa"/>
          </w:tcPr>
          <w:p w14:paraId="77A64840" w14:textId="77777777" w:rsidR="00F3696B" w:rsidRPr="0093665E" w:rsidRDefault="00F3696B" w:rsidP="00F3696B">
            <w:pPr>
              <w:pStyle w:val="Tablebody"/>
              <w:jc w:val="left"/>
              <w:rPr>
                <w:rFonts w:eastAsia="Calibri"/>
                <w:lang w:val="en-US"/>
              </w:rPr>
            </w:pPr>
            <w:r w:rsidRPr="0093665E">
              <w:rPr>
                <w:lang w:val="en-US"/>
              </w:rPr>
              <w:t>When available, measured data should be used for the different energy carriers. Otherwise, the energy consumption value should be calculated based on the data available.</w:t>
            </w:r>
          </w:p>
        </w:tc>
      </w:tr>
      <w:tr w:rsidR="00F3696B" w:rsidRPr="00704322" w14:paraId="7AD38FBF" w14:textId="77777777" w:rsidTr="00F3696B">
        <w:trPr>
          <w:cantSplit/>
        </w:trPr>
        <w:tc>
          <w:tcPr>
            <w:tcW w:w="1836" w:type="dxa"/>
          </w:tcPr>
          <w:p w14:paraId="366899DC" w14:textId="77777777" w:rsidR="00F3696B" w:rsidRPr="0093665E" w:rsidRDefault="00F3696B" w:rsidP="00F3696B">
            <w:pPr>
              <w:pStyle w:val="Tablebody"/>
              <w:jc w:val="left"/>
              <w:rPr>
                <w:rFonts w:eastAsia="Calibri"/>
              </w:rPr>
            </w:pPr>
            <w:r w:rsidRPr="0093665E">
              <w:t xml:space="preserve">RES share </w:t>
            </w:r>
          </w:p>
        </w:tc>
        <w:tc>
          <w:tcPr>
            <w:tcW w:w="2412" w:type="dxa"/>
          </w:tcPr>
          <w:p w14:paraId="65E36A95" w14:textId="77777777" w:rsidR="00F3696B" w:rsidRPr="0093665E" w:rsidRDefault="00F3696B" w:rsidP="00F3696B">
            <w:pPr>
              <w:pStyle w:val="Tablebody"/>
              <w:jc w:val="left"/>
              <w:rPr>
                <w:lang w:val="en-US"/>
              </w:rPr>
            </w:pPr>
            <w:r w:rsidRPr="0093665E">
              <w:rPr>
                <w:lang w:val="en-US"/>
              </w:rPr>
              <w:t>The proportion of total energy consumption or production that is supplied by renewable energy sources</w:t>
            </w:r>
          </w:p>
        </w:tc>
        <w:tc>
          <w:tcPr>
            <w:tcW w:w="2126" w:type="dxa"/>
          </w:tcPr>
          <w:p w14:paraId="607CB1EA" w14:textId="77777777" w:rsidR="00F3696B" w:rsidRPr="0093665E" w:rsidRDefault="00F3696B" w:rsidP="00F3696B">
            <w:pPr>
              <w:pStyle w:val="Tablebody"/>
              <w:jc w:val="left"/>
              <w:rPr>
                <w:rFonts w:eastAsia="Calibri"/>
              </w:rPr>
            </w:pPr>
            <w:r w:rsidRPr="0093665E">
              <w:t>%</w:t>
            </w:r>
          </w:p>
        </w:tc>
        <w:tc>
          <w:tcPr>
            <w:tcW w:w="3265" w:type="dxa"/>
          </w:tcPr>
          <w:p w14:paraId="2AC24B68" w14:textId="77777777" w:rsidR="00F3696B" w:rsidRPr="0093665E" w:rsidRDefault="00F3696B" w:rsidP="00F3696B">
            <w:pPr>
              <w:pStyle w:val="Tablebody"/>
              <w:jc w:val="left"/>
              <w:rPr>
                <w:rFonts w:eastAsia="Calibri"/>
                <w:lang w:val="en-US"/>
              </w:rPr>
            </w:pPr>
            <w:r w:rsidRPr="0093665E">
              <w:rPr>
                <w:lang w:val="en-US"/>
              </w:rPr>
              <w:t xml:space="preserve">Renewable Energy Sources (RES) contribution to the total energy consumption </w:t>
            </w:r>
          </w:p>
        </w:tc>
      </w:tr>
      <w:tr w:rsidR="00F3696B" w:rsidRPr="00704322" w14:paraId="18AE14E6" w14:textId="77777777" w:rsidTr="00F3696B">
        <w:trPr>
          <w:cantSplit/>
        </w:trPr>
        <w:tc>
          <w:tcPr>
            <w:tcW w:w="1836" w:type="dxa"/>
          </w:tcPr>
          <w:p w14:paraId="213E90B8" w14:textId="77777777" w:rsidR="00F3696B" w:rsidRPr="0093665E" w:rsidRDefault="00F3696B" w:rsidP="00F3696B">
            <w:pPr>
              <w:pStyle w:val="Tablebody"/>
              <w:jc w:val="left"/>
              <w:rPr>
                <w:rFonts w:eastAsia="Calibri"/>
              </w:rPr>
            </w:pPr>
            <w:r w:rsidRPr="0093665E">
              <w:t xml:space="preserve">Load factor </w:t>
            </w:r>
          </w:p>
        </w:tc>
        <w:tc>
          <w:tcPr>
            <w:tcW w:w="2412" w:type="dxa"/>
          </w:tcPr>
          <w:p w14:paraId="78429FE8" w14:textId="77777777" w:rsidR="00F3696B" w:rsidRPr="0093665E" w:rsidRDefault="00F3696B" w:rsidP="00F3696B">
            <w:pPr>
              <w:pStyle w:val="Tablebody"/>
              <w:jc w:val="left"/>
              <w:rPr>
                <w:rFonts w:eastAsia="Calibri"/>
                <w:lang w:val="en-US"/>
              </w:rPr>
            </w:pPr>
            <w:r w:rsidRPr="0093665E">
              <w:rPr>
                <w:lang w:val="en-US"/>
              </w:rPr>
              <w:t>The ratio of the actual energy consumed over a given period to the maximum possible energy that could have been consumed or at full capacity during the same period.</w:t>
            </w:r>
          </w:p>
        </w:tc>
        <w:tc>
          <w:tcPr>
            <w:tcW w:w="2126" w:type="dxa"/>
          </w:tcPr>
          <w:p w14:paraId="2EFD88E9" w14:textId="77777777" w:rsidR="00F3696B" w:rsidRPr="0093665E" w:rsidRDefault="00F3696B" w:rsidP="00F3696B">
            <w:pPr>
              <w:pStyle w:val="Tablebody"/>
              <w:jc w:val="left"/>
              <w:rPr>
                <w:rFonts w:eastAsia="Calibri"/>
              </w:rPr>
            </w:pPr>
            <w:r w:rsidRPr="0093665E">
              <w:t>%</w:t>
            </w:r>
          </w:p>
        </w:tc>
        <w:tc>
          <w:tcPr>
            <w:tcW w:w="3265" w:type="dxa"/>
          </w:tcPr>
          <w:p w14:paraId="4F7A0F69" w14:textId="77777777" w:rsidR="00F3696B" w:rsidRPr="0093665E" w:rsidRDefault="00F3696B" w:rsidP="00F3696B">
            <w:pPr>
              <w:pStyle w:val="Tablebody"/>
              <w:jc w:val="left"/>
              <w:rPr>
                <w:rFonts w:eastAsia="Calibri"/>
              </w:rPr>
            </w:pPr>
            <w:r w:rsidRPr="0093665E">
              <w:t xml:space="preserve">Average demand/peak demand </w:t>
            </w:r>
          </w:p>
        </w:tc>
      </w:tr>
      <w:tr w:rsidR="00F3696B" w:rsidRPr="00704322" w14:paraId="13DEE46E" w14:textId="77777777" w:rsidTr="00F3696B">
        <w:trPr>
          <w:cantSplit/>
        </w:trPr>
        <w:tc>
          <w:tcPr>
            <w:tcW w:w="1836" w:type="dxa"/>
          </w:tcPr>
          <w:p w14:paraId="696488A7" w14:textId="77777777" w:rsidR="00F3696B" w:rsidRPr="0093665E" w:rsidRDefault="00F3696B" w:rsidP="00F3696B">
            <w:pPr>
              <w:pStyle w:val="Tablebody"/>
              <w:jc w:val="left"/>
              <w:rPr>
                <w:rFonts w:eastAsia="Calibri"/>
              </w:rPr>
            </w:pPr>
            <w:r w:rsidRPr="0093665E">
              <w:t xml:space="preserve">Average demand </w:t>
            </w:r>
          </w:p>
        </w:tc>
        <w:tc>
          <w:tcPr>
            <w:tcW w:w="2412" w:type="dxa"/>
          </w:tcPr>
          <w:p w14:paraId="50DB6B59" w14:textId="77777777" w:rsidR="00F3696B" w:rsidRPr="0093665E" w:rsidRDefault="00F3696B" w:rsidP="00F3696B">
            <w:pPr>
              <w:pStyle w:val="Tablebody"/>
              <w:jc w:val="left"/>
              <w:rPr>
                <w:rFonts w:eastAsia="Calibri"/>
                <w:lang w:val="en-US"/>
              </w:rPr>
            </w:pPr>
            <w:r w:rsidRPr="00704322">
              <w:rPr>
                <w:lang w:val="en-US"/>
              </w:rPr>
              <w:t xml:space="preserve">The mean value of energy demand over a specified </w:t>
            </w:r>
            <w:proofErr w:type="gramStart"/>
            <w:r w:rsidRPr="00704322">
              <w:rPr>
                <w:lang w:val="en-US"/>
              </w:rPr>
              <w:t>time period</w:t>
            </w:r>
            <w:proofErr w:type="gramEnd"/>
            <w:r w:rsidRPr="00704322">
              <w:rPr>
                <w:lang w:val="en-US"/>
              </w:rPr>
              <w:t>, calculated as the total energy consumed divided by the length of the time period</w:t>
            </w:r>
          </w:p>
        </w:tc>
        <w:tc>
          <w:tcPr>
            <w:tcW w:w="2126" w:type="dxa"/>
          </w:tcPr>
          <w:p w14:paraId="0CB218C4" w14:textId="77777777" w:rsidR="00F3696B" w:rsidRPr="0093665E" w:rsidRDefault="00F3696B" w:rsidP="00F3696B">
            <w:pPr>
              <w:pStyle w:val="Tablebody"/>
              <w:jc w:val="left"/>
              <w:rPr>
                <w:rFonts w:eastAsia="Calibri"/>
              </w:rPr>
            </w:pPr>
            <w:r w:rsidRPr="0093665E">
              <w:t>kWh</w:t>
            </w:r>
          </w:p>
        </w:tc>
        <w:tc>
          <w:tcPr>
            <w:tcW w:w="3265" w:type="dxa"/>
          </w:tcPr>
          <w:p w14:paraId="276CCC1B" w14:textId="77777777" w:rsidR="00F3696B" w:rsidRPr="0093665E" w:rsidRDefault="00F3696B" w:rsidP="00F3696B">
            <w:pPr>
              <w:pStyle w:val="Tablebody"/>
              <w:jc w:val="left"/>
              <w:rPr>
                <w:rFonts w:eastAsia="Calibri"/>
                <w:lang w:val="en-US"/>
              </w:rPr>
            </w:pPr>
            <w:r w:rsidRPr="0093665E">
              <w:rPr>
                <w:lang w:val="en-US"/>
              </w:rPr>
              <w:t>When available, measured data should be used for the different energy carriers. Otherwise, the energy consumption value should be calculated based on the data available.</w:t>
            </w:r>
          </w:p>
        </w:tc>
      </w:tr>
      <w:tr w:rsidR="00F3696B" w:rsidRPr="00704322" w14:paraId="0110762D" w14:textId="77777777" w:rsidTr="00F3696B">
        <w:trPr>
          <w:cantSplit/>
        </w:trPr>
        <w:tc>
          <w:tcPr>
            <w:tcW w:w="1836" w:type="dxa"/>
          </w:tcPr>
          <w:p w14:paraId="68EE0169" w14:textId="77777777" w:rsidR="00F3696B" w:rsidRPr="0093665E" w:rsidRDefault="00F3696B" w:rsidP="00F3696B">
            <w:pPr>
              <w:pStyle w:val="Tablebody"/>
              <w:jc w:val="left"/>
              <w:rPr>
                <w:lang w:val="en-US"/>
              </w:rPr>
            </w:pPr>
            <w:proofErr w:type="gramStart"/>
            <w:r w:rsidRPr="0093665E">
              <w:rPr>
                <w:lang w:val="en-US"/>
              </w:rPr>
              <w:t>Non Production</w:t>
            </w:r>
            <w:proofErr w:type="gramEnd"/>
            <w:r w:rsidRPr="0093665E">
              <w:rPr>
                <w:lang w:val="en-US"/>
              </w:rPr>
              <w:t xml:space="preserve"> Period (NPP) energy consumption</w:t>
            </w:r>
          </w:p>
        </w:tc>
        <w:tc>
          <w:tcPr>
            <w:tcW w:w="2412" w:type="dxa"/>
          </w:tcPr>
          <w:p w14:paraId="0DB914DB" w14:textId="77777777" w:rsidR="00F3696B" w:rsidRPr="0093665E" w:rsidRDefault="00F3696B" w:rsidP="00F3696B">
            <w:pPr>
              <w:pStyle w:val="Tablebody"/>
              <w:jc w:val="left"/>
              <w:rPr>
                <w:lang w:val="en-US"/>
              </w:rPr>
            </w:pPr>
            <w:r w:rsidRPr="0093665E">
              <w:t>Energy consumption per carrier (electricity, thermal –gas, etc. –) and functional unit in non-production period of a production facility</w:t>
            </w:r>
          </w:p>
        </w:tc>
        <w:tc>
          <w:tcPr>
            <w:tcW w:w="2126" w:type="dxa"/>
          </w:tcPr>
          <w:p w14:paraId="1061C4C4" w14:textId="77777777" w:rsidR="00F3696B" w:rsidRPr="0093665E" w:rsidRDefault="00F3696B" w:rsidP="00F3696B">
            <w:pPr>
              <w:pStyle w:val="Tablebody"/>
              <w:jc w:val="left"/>
            </w:pPr>
            <w:r w:rsidRPr="0093665E">
              <w:t>kW</w:t>
            </w:r>
          </w:p>
        </w:tc>
        <w:tc>
          <w:tcPr>
            <w:tcW w:w="3265" w:type="dxa"/>
          </w:tcPr>
          <w:p w14:paraId="11C65751" w14:textId="77777777" w:rsidR="00F3696B" w:rsidRPr="0093665E" w:rsidRDefault="00F3696B" w:rsidP="00F3696B">
            <w:pPr>
              <w:pStyle w:val="Tablebody"/>
              <w:jc w:val="left"/>
              <w:rPr>
                <w:lang w:val="en-US"/>
              </w:rPr>
            </w:pPr>
            <w:r w:rsidRPr="0093665E">
              <w:rPr>
                <w:lang w:val="en-US"/>
              </w:rPr>
              <w:t>Measured and calculated energy consumption during NPP (kWh) / NPP (hours)</w:t>
            </w:r>
          </w:p>
        </w:tc>
      </w:tr>
    </w:tbl>
    <w:p w14:paraId="25DED436" w14:textId="6BAF0D15" w:rsidR="00F3696B" w:rsidRPr="00585953" w:rsidRDefault="00F3696B" w:rsidP="00F3696B">
      <w:pPr>
        <w:pStyle w:val="Note"/>
        <w:spacing w:before="240"/>
        <w:rPr>
          <w:lang w:val="en-US"/>
        </w:rPr>
      </w:pPr>
      <w:r w:rsidRPr="00585953">
        <w:rPr>
          <w:lang w:val="en-US"/>
        </w:rPr>
        <w:t>NOTE 1</w:t>
      </w:r>
      <w:r>
        <w:rPr>
          <w:lang w:val="en-US"/>
        </w:rPr>
        <w:tab/>
      </w:r>
      <w:r w:rsidRPr="0093665E">
        <w:rPr>
          <w:lang w:val="en-US"/>
        </w:rPr>
        <w:t>In relation to the evaluation of energy in factories, an aspect that should be assessed is energy consumption.</w:t>
      </w:r>
    </w:p>
    <w:p w14:paraId="4783DFE9" w14:textId="4F311578" w:rsidR="00F3696B" w:rsidRPr="00585953" w:rsidRDefault="00F3696B" w:rsidP="00F3696B">
      <w:pPr>
        <w:pStyle w:val="Note"/>
        <w:rPr>
          <w:lang w:val="en-US"/>
        </w:rPr>
      </w:pPr>
      <w:r w:rsidRPr="00585953">
        <w:rPr>
          <w:lang w:val="en-US"/>
        </w:rPr>
        <w:t>NOTE 2</w:t>
      </w:r>
      <w:r>
        <w:rPr>
          <w:lang w:val="en-US"/>
        </w:rPr>
        <w:tab/>
      </w:r>
      <w:r w:rsidRPr="00585953">
        <w:rPr>
          <w:lang w:val="en-US"/>
        </w:rPr>
        <w:t xml:space="preserve">Depending on the availability of energy meters, the measurement can be provided on a general, line-by-line, or per-process basis. </w:t>
      </w:r>
    </w:p>
    <w:p w14:paraId="2FF2F373" w14:textId="20FE8F36" w:rsidR="00F3696B" w:rsidRPr="00585953" w:rsidRDefault="00F3696B" w:rsidP="00F3696B">
      <w:pPr>
        <w:pStyle w:val="Note"/>
        <w:rPr>
          <w:lang w:val="en-US"/>
        </w:rPr>
      </w:pPr>
      <w:r w:rsidRPr="00585953">
        <w:rPr>
          <w:lang w:val="en-US"/>
        </w:rPr>
        <w:t>NOTE 3</w:t>
      </w:r>
      <w:r>
        <w:rPr>
          <w:lang w:val="en-US"/>
        </w:rPr>
        <w:tab/>
      </w:r>
      <w:r w:rsidRPr="00585953">
        <w:rPr>
          <w:lang w:val="en-US"/>
        </w:rPr>
        <w:t>Measurement may also consider different types of energy, distinguishing, for example, by different sources: electricity, natural gas, diesel, etc. It would be ideal to distinguish by uses and/or systems and/or processes and/or areas.</w:t>
      </w:r>
    </w:p>
    <w:p w14:paraId="4B9122DB" w14:textId="10B88A51" w:rsidR="00F3696B" w:rsidRPr="00585953" w:rsidRDefault="00F3696B" w:rsidP="00F3696B">
      <w:pPr>
        <w:pStyle w:val="Note"/>
        <w:rPr>
          <w:lang w:val="en-US"/>
        </w:rPr>
      </w:pPr>
      <w:r w:rsidRPr="00585953">
        <w:rPr>
          <w:lang w:val="en-US"/>
        </w:rPr>
        <w:t>NOTE 4</w:t>
      </w:r>
      <w:r>
        <w:rPr>
          <w:lang w:val="en-US"/>
        </w:rPr>
        <w:tab/>
      </w:r>
      <w:r w:rsidRPr="00585953">
        <w:rPr>
          <w:lang w:val="en-US"/>
        </w:rPr>
        <w:t>Energy costs are considered within 4.3.4, Management and Use of Resources Indicators.</w:t>
      </w:r>
    </w:p>
    <w:p w14:paraId="1DFF6A9A" w14:textId="77666B99" w:rsidR="00F3696B" w:rsidRDefault="00F3696B" w:rsidP="00F3696B">
      <w:pPr>
        <w:pStyle w:val="Note"/>
        <w:rPr>
          <w:rFonts w:eastAsia="Calibri"/>
          <w:lang w:val="en-US" w:eastAsia="en-US"/>
        </w:rPr>
      </w:pPr>
      <w:r w:rsidRPr="00585953">
        <w:rPr>
          <w:lang w:val="en-US"/>
        </w:rPr>
        <w:t>NOTE 5</w:t>
      </w:r>
      <w:r>
        <w:rPr>
          <w:lang w:val="en-US"/>
        </w:rPr>
        <w:tab/>
      </w:r>
      <w:r>
        <w:rPr>
          <w:rFonts w:eastAsia="Calibri"/>
          <w:lang w:val="en-US" w:eastAsia="en-US"/>
        </w:rPr>
        <w:t>Manufacturing e</w:t>
      </w:r>
      <w:r w:rsidRPr="00585953">
        <w:rPr>
          <w:rFonts w:eastAsia="Calibri"/>
          <w:lang w:val="en-US" w:eastAsia="en-US"/>
        </w:rPr>
        <w:t xml:space="preserve">nvironmental aspects </w:t>
      </w:r>
      <w:r>
        <w:rPr>
          <w:rFonts w:eastAsia="Calibri"/>
          <w:lang w:val="en-US" w:eastAsia="en-US"/>
        </w:rPr>
        <w:t xml:space="preserve">(3.16) </w:t>
      </w:r>
      <w:r w:rsidRPr="00585953">
        <w:rPr>
          <w:rFonts w:eastAsia="Calibri"/>
          <w:lang w:val="en-US" w:eastAsia="en-US"/>
        </w:rPr>
        <w:t>of the different types (sources) of energy used in the industry are considered within the environmental KPIs, covering the entire life cycle of a product.</w:t>
      </w:r>
    </w:p>
    <w:p w14:paraId="7B054AD1" w14:textId="79E3D9F9" w:rsidR="00F3696B" w:rsidRPr="0093665E" w:rsidRDefault="00F3696B" w:rsidP="00F3696B">
      <w:pPr>
        <w:pStyle w:val="Note"/>
        <w:rPr>
          <w:lang w:val="en-US"/>
        </w:rPr>
      </w:pPr>
      <w:r w:rsidRPr="00BC6BAD">
        <w:rPr>
          <w:rFonts w:eastAsia="Calibri"/>
          <w:lang w:val="en-US" w:eastAsia="en-US"/>
        </w:rPr>
        <w:t>NOTE 6</w:t>
      </w:r>
      <w:r>
        <w:rPr>
          <w:rFonts w:eastAsia="Calibri"/>
          <w:lang w:val="en-US" w:eastAsia="en-US"/>
        </w:rPr>
        <w:tab/>
      </w:r>
      <w:r w:rsidRPr="0093665E">
        <w:rPr>
          <w:rFonts w:eastAsia="Calibri"/>
          <w:lang w:val="en-US" w:eastAsia="en-US"/>
        </w:rPr>
        <w:t>A reference unit in the context of this document can be a quantity of final product, a quantity of raw material, i.e. waste used as an input for the process, a quantity of energy produced/consumed or others.</w:t>
      </w:r>
    </w:p>
    <w:p w14:paraId="58B69BB8" w14:textId="77777777" w:rsidR="00F3696B" w:rsidRPr="00585953" w:rsidRDefault="00F3696B" w:rsidP="00F3696B">
      <w:pPr>
        <w:pStyle w:val="Ttulo3"/>
        <w:rPr>
          <w:lang w:val="es-ES" w:eastAsia="en-US"/>
        </w:rPr>
      </w:pPr>
      <w:bookmarkStart w:id="21" w:name="_Toc188437066"/>
      <w:proofErr w:type="spellStart"/>
      <w:r w:rsidRPr="00585953">
        <w:rPr>
          <w:lang w:val="es-ES" w:eastAsia="en-US"/>
        </w:rPr>
        <w:t>Environmental</w:t>
      </w:r>
      <w:proofErr w:type="spellEnd"/>
      <w:r w:rsidRPr="00585953">
        <w:rPr>
          <w:lang w:val="es-ES" w:eastAsia="en-US"/>
        </w:rPr>
        <w:t xml:space="preserve"> </w:t>
      </w:r>
      <w:proofErr w:type="spellStart"/>
      <w:r w:rsidRPr="00585953">
        <w:rPr>
          <w:lang w:val="es-ES" w:eastAsia="en-US"/>
        </w:rPr>
        <w:t>indicators</w:t>
      </w:r>
      <w:bookmarkEnd w:id="21"/>
      <w:proofErr w:type="spellEnd"/>
    </w:p>
    <w:tbl>
      <w:tblPr>
        <w:tblStyle w:val="Tablaconcuadrcula"/>
        <w:tblW w:w="9639" w:type="dxa"/>
        <w:tblLook w:val="04A0" w:firstRow="1" w:lastRow="0" w:firstColumn="1" w:lastColumn="0" w:noHBand="0" w:noVBand="1"/>
      </w:tblPr>
      <w:tblGrid>
        <w:gridCol w:w="2204"/>
        <w:gridCol w:w="1978"/>
        <w:gridCol w:w="1655"/>
        <w:gridCol w:w="3802"/>
      </w:tblGrid>
      <w:tr w:rsidR="00F3696B" w:rsidRPr="00585953" w14:paraId="3377B480" w14:textId="77777777" w:rsidTr="002932AD">
        <w:trPr>
          <w:tblHeader/>
        </w:trPr>
        <w:tc>
          <w:tcPr>
            <w:tcW w:w="2204" w:type="dxa"/>
            <w:shd w:val="clear" w:color="auto" w:fill="auto"/>
            <w:vAlign w:val="center"/>
          </w:tcPr>
          <w:p w14:paraId="7080B96F" w14:textId="77777777" w:rsidR="00F3696B" w:rsidRPr="0093665E" w:rsidRDefault="00F3696B" w:rsidP="006D457B">
            <w:pPr>
              <w:pStyle w:val="Tableheader"/>
              <w:keepNext/>
              <w:jc w:val="center"/>
              <w:rPr>
                <w:rFonts w:eastAsia="Calibri"/>
              </w:rPr>
            </w:pPr>
            <w:r w:rsidRPr="0093665E">
              <w:t>KPI Name</w:t>
            </w:r>
          </w:p>
        </w:tc>
        <w:tc>
          <w:tcPr>
            <w:tcW w:w="1978" w:type="dxa"/>
            <w:shd w:val="clear" w:color="auto" w:fill="auto"/>
            <w:vAlign w:val="center"/>
          </w:tcPr>
          <w:p w14:paraId="1556BE21" w14:textId="47E86D73" w:rsidR="00F3696B" w:rsidRPr="0093665E" w:rsidRDefault="00F3696B" w:rsidP="006D457B">
            <w:pPr>
              <w:pStyle w:val="Tableheader"/>
              <w:keepNext/>
              <w:jc w:val="center"/>
              <w:rPr>
                <w:rFonts w:eastAsia="Calibri"/>
              </w:rPr>
            </w:pPr>
            <w:r w:rsidRPr="00585953">
              <w:rPr>
                <w:rFonts w:eastAsia="Calibri"/>
              </w:rPr>
              <w:t>KPI Definition</w:t>
            </w:r>
          </w:p>
        </w:tc>
        <w:tc>
          <w:tcPr>
            <w:tcW w:w="1655" w:type="dxa"/>
            <w:shd w:val="clear" w:color="auto" w:fill="auto"/>
            <w:vAlign w:val="center"/>
          </w:tcPr>
          <w:p w14:paraId="3BC8B38F" w14:textId="3ABBADDE" w:rsidR="00F3696B" w:rsidRPr="0093665E" w:rsidRDefault="00F3696B" w:rsidP="006D457B">
            <w:pPr>
              <w:pStyle w:val="Tableheader"/>
              <w:keepNext/>
              <w:jc w:val="center"/>
              <w:rPr>
                <w:rFonts w:eastAsia="Calibri"/>
              </w:rPr>
            </w:pPr>
            <w:r w:rsidRPr="0093665E">
              <w:t>Unit</w:t>
            </w:r>
          </w:p>
        </w:tc>
        <w:tc>
          <w:tcPr>
            <w:tcW w:w="3802" w:type="dxa"/>
            <w:shd w:val="clear" w:color="auto" w:fill="auto"/>
            <w:vAlign w:val="center"/>
          </w:tcPr>
          <w:p w14:paraId="1D9D37F0" w14:textId="77777777" w:rsidR="00F3696B" w:rsidRPr="0093665E" w:rsidRDefault="00F3696B" w:rsidP="006D457B">
            <w:pPr>
              <w:pStyle w:val="Tableheader"/>
              <w:keepNext/>
              <w:jc w:val="center"/>
              <w:rPr>
                <w:rFonts w:eastAsia="Calibri"/>
              </w:rPr>
            </w:pPr>
            <w:r w:rsidRPr="0093665E">
              <w:t>Calculation Method</w:t>
            </w:r>
          </w:p>
        </w:tc>
      </w:tr>
      <w:tr w:rsidR="00F3696B" w:rsidRPr="00585953" w14:paraId="247AF46E" w14:textId="77777777" w:rsidTr="002932AD">
        <w:tc>
          <w:tcPr>
            <w:tcW w:w="2204" w:type="dxa"/>
            <w:vMerge w:val="restart"/>
            <w:shd w:val="clear" w:color="auto" w:fill="auto"/>
            <w:vAlign w:val="center"/>
          </w:tcPr>
          <w:p w14:paraId="125462D4" w14:textId="77777777" w:rsidR="00F3696B" w:rsidRPr="0093665E" w:rsidRDefault="00F3696B" w:rsidP="006D457B">
            <w:pPr>
              <w:pStyle w:val="Tablebody"/>
              <w:keepNext/>
              <w:jc w:val="left"/>
              <w:rPr>
                <w:rFonts w:eastAsia="Calibri"/>
              </w:rPr>
            </w:pPr>
            <w:r w:rsidRPr="0093665E">
              <w:t xml:space="preserve">Total environmental performance </w:t>
            </w:r>
          </w:p>
        </w:tc>
        <w:tc>
          <w:tcPr>
            <w:tcW w:w="1978" w:type="dxa"/>
            <w:shd w:val="clear" w:color="auto" w:fill="auto"/>
            <w:vAlign w:val="center"/>
          </w:tcPr>
          <w:p w14:paraId="4A6007B4" w14:textId="77777777" w:rsidR="00F3696B" w:rsidRPr="0093665E" w:rsidRDefault="00F3696B" w:rsidP="006D457B">
            <w:pPr>
              <w:pStyle w:val="Tablebody"/>
              <w:keepNext/>
              <w:jc w:val="left"/>
              <w:rPr>
                <w:rFonts w:eastAsia="Calibri"/>
              </w:rPr>
            </w:pPr>
            <w:r w:rsidRPr="0093665E">
              <w:t xml:space="preserve">Overall environmental performance </w:t>
            </w:r>
          </w:p>
        </w:tc>
        <w:tc>
          <w:tcPr>
            <w:tcW w:w="1655" w:type="dxa"/>
            <w:shd w:val="clear" w:color="auto" w:fill="auto"/>
            <w:vAlign w:val="center"/>
          </w:tcPr>
          <w:p w14:paraId="61145011" w14:textId="77777777" w:rsidR="00F3696B" w:rsidRPr="0093665E" w:rsidRDefault="00F3696B" w:rsidP="006D457B">
            <w:pPr>
              <w:pStyle w:val="Tablebody"/>
              <w:keepNext/>
              <w:jc w:val="left"/>
              <w:rPr>
                <w:rFonts w:eastAsia="Calibri"/>
              </w:rPr>
            </w:pPr>
            <w:r w:rsidRPr="0093665E">
              <w:t>Dimensionless</w:t>
            </w:r>
          </w:p>
          <w:p w14:paraId="6350878C" w14:textId="77777777" w:rsidR="00F3696B" w:rsidRPr="0093665E" w:rsidRDefault="00F3696B" w:rsidP="006D457B">
            <w:pPr>
              <w:pStyle w:val="Tablebody"/>
              <w:keepNext/>
              <w:jc w:val="left"/>
              <w:rPr>
                <w:rFonts w:eastAsia="Calibri"/>
              </w:rPr>
            </w:pPr>
            <w:r w:rsidRPr="0093665E">
              <w:t>(Pt)</w:t>
            </w:r>
          </w:p>
        </w:tc>
        <w:tc>
          <w:tcPr>
            <w:tcW w:w="3802" w:type="dxa"/>
            <w:shd w:val="clear" w:color="auto" w:fill="auto"/>
            <w:vAlign w:val="center"/>
          </w:tcPr>
          <w:p w14:paraId="236CEADD" w14:textId="77777777" w:rsidR="00F3696B" w:rsidRPr="0093665E" w:rsidRDefault="00F3696B" w:rsidP="006D457B">
            <w:pPr>
              <w:pStyle w:val="Tablebody"/>
              <w:keepNext/>
              <w:jc w:val="left"/>
              <w:rPr>
                <w:rFonts w:eastAsia="Calibri"/>
                <w:lang w:val="en-US"/>
              </w:rPr>
            </w:pPr>
            <w:r w:rsidRPr="0093665E">
              <w:rPr>
                <w:lang w:val="en-US"/>
              </w:rPr>
              <w:t xml:space="preserve">EF 3.1 single score (European Commission, 2022) [9] </w:t>
            </w:r>
          </w:p>
        </w:tc>
      </w:tr>
      <w:tr w:rsidR="00F3696B" w:rsidRPr="00585953" w14:paraId="0F8669A3" w14:textId="77777777" w:rsidTr="002932AD">
        <w:tc>
          <w:tcPr>
            <w:tcW w:w="0" w:type="auto"/>
            <w:vMerge/>
            <w:shd w:val="clear" w:color="auto" w:fill="auto"/>
            <w:vAlign w:val="center"/>
          </w:tcPr>
          <w:p w14:paraId="1BFFF921" w14:textId="77777777" w:rsidR="00F3696B" w:rsidRPr="0093665E" w:rsidRDefault="00F3696B" w:rsidP="006D457B">
            <w:pPr>
              <w:pStyle w:val="Tablebody"/>
              <w:keepNext/>
              <w:jc w:val="left"/>
              <w:rPr>
                <w:rFonts w:eastAsia="Calibri"/>
                <w:lang w:val="en-US"/>
              </w:rPr>
            </w:pPr>
          </w:p>
        </w:tc>
        <w:tc>
          <w:tcPr>
            <w:tcW w:w="1978" w:type="dxa"/>
            <w:shd w:val="clear" w:color="auto" w:fill="auto"/>
            <w:vAlign w:val="center"/>
          </w:tcPr>
          <w:p w14:paraId="4605204F" w14:textId="77777777" w:rsidR="00F3696B" w:rsidRPr="0093665E" w:rsidRDefault="00F3696B" w:rsidP="006D457B">
            <w:pPr>
              <w:pStyle w:val="Tablebody"/>
              <w:keepNext/>
              <w:jc w:val="left"/>
              <w:rPr>
                <w:rFonts w:eastAsia="Calibri"/>
              </w:rPr>
            </w:pPr>
            <w:r w:rsidRPr="0093665E">
              <w:t xml:space="preserve">Total environmental costs </w:t>
            </w:r>
          </w:p>
        </w:tc>
        <w:tc>
          <w:tcPr>
            <w:tcW w:w="1655" w:type="dxa"/>
            <w:shd w:val="clear" w:color="auto" w:fill="auto"/>
            <w:vAlign w:val="center"/>
          </w:tcPr>
          <w:p w14:paraId="4DB54ED0" w14:textId="77777777" w:rsidR="00F3696B" w:rsidRPr="0093665E" w:rsidRDefault="00F3696B" w:rsidP="006D457B">
            <w:pPr>
              <w:pStyle w:val="Tablebody"/>
              <w:keepNext/>
              <w:jc w:val="left"/>
              <w:rPr>
                <w:rFonts w:eastAsia="Calibri"/>
              </w:rPr>
            </w:pPr>
            <w:r w:rsidRPr="0093665E">
              <w:t>EUR</w:t>
            </w:r>
          </w:p>
        </w:tc>
        <w:tc>
          <w:tcPr>
            <w:tcW w:w="3802" w:type="dxa"/>
            <w:shd w:val="clear" w:color="auto" w:fill="auto"/>
            <w:vAlign w:val="center"/>
          </w:tcPr>
          <w:p w14:paraId="3F9D72C8" w14:textId="77777777" w:rsidR="00F3696B" w:rsidRPr="0093665E" w:rsidRDefault="00F3696B" w:rsidP="006D457B">
            <w:pPr>
              <w:pStyle w:val="Tablebody"/>
              <w:keepNext/>
              <w:jc w:val="left"/>
              <w:rPr>
                <w:rFonts w:eastAsia="Calibri"/>
              </w:rPr>
            </w:pPr>
            <w:r w:rsidRPr="0093665E">
              <w:t xml:space="preserve">Environmental Prices (CE Delft, </w:t>
            </w:r>
          </w:p>
          <w:p w14:paraId="164927BE" w14:textId="77777777" w:rsidR="00F3696B" w:rsidRPr="0093665E" w:rsidRDefault="00F3696B" w:rsidP="006D457B">
            <w:pPr>
              <w:pStyle w:val="Tablebody"/>
              <w:keepNext/>
              <w:jc w:val="left"/>
              <w:rPr>
                <w:rFonts w:eastAsia="Calibri"/>
              </w:rPr>
            </w:pPr>
            <w:r w:rsidRPr="0093665E">
              <w:t xml:space="preserve">2018) [10] </w:t>
            </w:r>
          </w:p>
        </w:tc>
      </w:tr>
      <w:tr w:rsidR="00F3696B" w:rsidRPr="00585953" w14:paraId="7EAD06FF" w14:textId="77777777" w:rsidTr="002932AD">
        <w:tc>
          <w:tcPr>
            <w:tcW w:w="2204" w:type="dxa"/>
            <w:shd w:val="clear" w:color="auto" w:fill="auto"/>
            <w:vAlign w:val="center"/>
          </w:tcPr>
          <w:p w14:paraId="3BF8D9EA" w14:textId="51261B52" w:rsidR="00F3696B" w:rsidRPr="0093665E" w:rsidRDefault="00F3696B" w:rsidP="00F3696B">
            <w:pPr>
              <w:pStyle w:val="Tablebody"/>
              <w:jc w:val="left"/>
              <w:rPr>
                <w:rFonts w:eastAsia="Calibri"/>
              </w:rPr>
            </w:pPr>
            <w:r w:rsidRPr="0093665E">
              <w:rPr>
                <w:color w:val="000000" w:themeColor="text1"/>
                <w:lang w:val="en-US"/>
              </w:rPr>
              <w:t>Global Warming Potential 100 years</w:t>
            </w:r>
          </w:p>
        </w:tc>
        <w:tc>
          <w:tcPr>
            <w:tcW w:w="1978" w:type="dxa"/>
            <w:shd w:val="clear" w:color="auto" w:fill="auto"/>
            <w:vAlign w:val="center"/>
          </w:tcPr>
          <w:p w14:paraId="4E41D57F" w14:textId="18BB4B1C" w:rsidR="00F3696B" w:rsidRPr="0093665E" w:rsidRDefault="00F3696B" w:rsidP="00F3696B">
            <w:pPr>
              <w:pStyle w:val="Tablebody"/>
              <w:jc w:val="left"/>
              <w:rPr>
                <w:rFonts w:eastAsia="Calibri"/>
              </w:rPr>
            </w:pPr>
            <w:r w:rsidRPr="0093665E">
              <w:rPr>
                <w:rFonts w:eastAsia="Calibri"/>
              </w:rPr>
              <w:t xml:space="preserve">Greenhouse gas emissions </w:t>
            </w:r>
          </w:p>
        </w:tc>
        <w:tc>
          <w:tcPr>
            <w:tcW w:w="1655" w:type="dxa"/>
            <w:shd w:val="clear" w:color="auto" w:fill="auto"/>
            <w:vAlign w:val="center"/>
          </w:tcPr>
          <w:p w14:paraId="4EA835DD" w14:textId="77777777" w:rsidR="00F3696B" w:rsidRPr="0093665E" w:rsidRDefault="00F3696B" w:rsidP="00F3696B">
            <w:pPr>
              <w:pStyle w:val="Tablebody"/>
              <w:jc w:val="left"/>
              <w:rPr>
                <w:rFonts w:eastAsia="Calibri"/>
              </w:rPr>
            </w:pPr>
            <w:r w:rsidRPr="0093665E">
              <w:t>kg CO</w:t>
            </w:r>
            <w:r w:rsidRPr="00F3696B">
              <w:rPr>
                <w:vertAlign w:val="subscript"/>
              </w:rPr>
              <w:t>2</w:t>
            </w:r>
            <w:r w:rsidRPr="0093665E">
              <w:t xml:space="preserve"> eq.</w:t>
            </w:r>
          </w:p>
        </w:tc>
        <w:tc>
          <w:tcPr>
            <w:tcW w:w="3802" w:type="dxa"/>
            <w:shd w:val="clear" w:color="auto" w:fill="auto"/>
            <w:vAlign w:val="center"/>
          </w:tcPr>
          <w:p w14:paraId="26273920" w14:textId="77777777" w:rsidR="00F3696B" w:rsidRPr="0093665E" w:rsidRDefault="00F3696B" w:rsidP="00F3696B">
            <w:pPr>
              <w:pStyle w:val="Tablebody"/>
              <w:jc w:val="left"/>
              <w:rPr>
                <w:rFonts w:eastAsia="Calibri"/>
                <w:lang w:val="en-US"/>
              </w:rPr>
            </w:pPr>
            <w:r w:rsidRPr="0093665E">
              <w:rPr>
                <w:lang w:val="en-US"/>
              </w:rPr>
              <w:t xml:space="preserve">Baseline model of 100 years of the </w:t>
            </w:r>
          </w:p>
          <w:p w14:paraId="49C7524C" w14:textId="77777777" w:rsidR="00F3696B" w:rsidRPr="0093665E" w:rsidRDefault="00F3696B" w:rsidP="00F3696B">
            <w:pPr>
              <w:pStyle w:val="Tablebody"/>
              <w:jc w:val="left"/>
              <w:rPr>
                <w:rFonts w:eastAsia="Calibri"/>
                <w:lang w:val="en-US"/>
              </w:rPr>
            </w:pPr>
            <w:r w:rsidRPr="0093665E">
              <w:rPr>
                <w:lang w:val="en-US"/>
              </w:rPr>
              <w:t xml:space="preserve">IPCC (based on IPCC 2013) (Myhre et al, 2013) </w:t>
            </w:r>
          </w:p>
        </w:tc>
      </w:tr>
      <w:tr w:rsidR="00F3696B" w:rsidRPr="00585953" w14:paraId="410B917F" w14:textId="77777777" w:rsidTr="002932AD">
        <w:tc>
          <w:tcPr>
            <w:tcW w:w="2204" w:type="dxa"/>
            <w:shd w:val="clear" w:color="auto" w:fill="auto"/>
            <w:vAlign w:val="center"/>
          </w:tcPr>
          <w:p w14:paraId="4EF25939" w14:textId="77777777" w:rsidR="00F3696B" w:rsidRPr="0093665E" w:rsidRDefault="00F3696B" w:rsidP="00F3696B">
            <w:pPr>
              <w:pStyle w:val="Tablebody"/>
              <w:jc w:val="left"/>
              <w:rPr>
                <w:rFonts w:eastAsia="Calibri"/>
              </w:rPr>
            </w:pPr>
            <w:r>
              <w:t>*</w:t>
            </w:r>
            <w:r w:rsidRPr="0093665E">
              <w:t>Water consumption</w:t>
            </w:r>
          </w:p>
        </w:tc>
        <w:tc>
          <w:tcPr>
            <w:tcW w:w="1978" w:type="dxa"/>
            <w:shd w:val="clear" w:color="auto" w:fill="auto"/>
            <w:vAlign w:val="center"/>
          </w:tcPr>
          <w:p w14:paraId="4255D1D3" w14:textId="77777777" w:rsidR="00F3696B" w:rsidRPr="0093665E" w:rsidRDefault="00F3696B" w:rsidP="00F3696B">
            <w:pPr>
              <w:pStyle w:val="Tablebody"/>
              <w:jc w:val="left"/>
              <w:rPr>
                <w:rFonts w:eastAsia="Calibri"/>
                <w:lang w:val="en-US"/>
              </w:rPr>
            </w:pPr>
            <w:r w:rsidRPr="00883B80">
              <w:rPr>
                <w:lang w:val="en-US"/>
              </w:rPr>
              <w:t>The total amount of water consumed during the entire life cycle of the product</w:t>
            </w:r>
          </w:p>
        </w:tc>
        <w:tc>
          <w:tcPr>
            <w:tcW w:w="1655" w:type="dxa"/>
            <w:shd w:val="clear" w:color="auto" w:fill="auto"/>
            <w:vAlign w:val="center"/>
          </w:tcPr>
          <w:p w14:paraId="715F57A0" w14:textId="77777777" w:rsidR="00F3696B" w:rsidRPr="0093665E" w:rsidRDefault="00F3696B" w:rsidP="00F3696B">
            <w:pPr>
              <w:pStyle w:val="Tablebody"/>
              <w:jc w:val="left"/>
              <w:rPr>
                <w:rFonts w:eastAsia="Calibri"/>
              </w:rPr>
            </w:pPr>
            <w:r w:rsidRPr="0093665E">
              <w:t>M3 World eq.</w:t>
            </w:r>
          </w:p>
        </w:tc>
        <w:tc>
          <w:tcPr>
            <w:tcW w:w="3802" w:type="dxa"/>
            <w:shd w:val="clear" w:color="auto" w:fill="auto"/>
            <w:vAlign w:val="center"/>
          </w:tcPr>
          <w:p w14:paraId="71B19C5E" w14:textId="77777777" w:rsidR="00F3696B" w:rsidRPr="0093665E" w:rsidRDefault="00F3696B" w:rsidP="00F3696B">
            <w:pPr>
              <w:pStyle w:val="Tablebody"/>
              <w:jc w:val="left"/>
              <w:rPr>
                <w:rFonts w:eastAsia="Calibri"/>
                <w:lang w:val="en-US"/>
              </w:rPr>
            </w:pPr>
            <w:r w:rsidRPr="0093665E">
              <w:rPr>
                <w:lang w:val="en-US"/>
              </w:rPr>
              <w:t xml:space="preserve">Available </w:t>
            </w:r>
            <w:proofErr w:type="spellStart"/>
            <w:r w:rsidRPr="0093665E">
              <w:rPr>
                <w:lang w:val="en-US"/>
              </w:rPr>
              <w:t>WAter</w:t>
            </w:r>
            <w:proofErr w:type="spellEnd"/>
            <w:r w:rsidRPr="0093665E">
              <w:rPr>
                <w:lang w:val="en-US"/>
              </w:rPr>
              <w:t xml:space="preserve"> </w:t>
            </w:r>
            <w:proofErr w:type="spellStart"/>
            <w:r w:rsidRPr="0093665E">
              <w:rPr>
                <w:lang w:val="en-US"/>
              </w:rPr>
              <w:t>REmaining</w:t>
            </w:r>
            <w:proofErr w:type="spellEnd"/>
            <w:r w:rsidRPr="0093665E">
              <w:rPr>
                <w:lang w:val="en-US"/>
              </w:rPr>
              <w:t xml:space="preserve"> (AWARE) as recommended by UNEP, 2016 </w:t>
            </w:r>
          </w:p>
          <w:p w14:paraId="45C8BD1B" w14:textId="77777777" w:rsidR="00F3696B" w:rsidRPr="0093665E" w:rsidRDefault="00F3696B" w:rsidP="00F3696B">
            <w:pPr>
              <w:pStyle w:val="Tablebody"/>
              <w:jc w:val="left"/>
              <w:rPr>
                <w:rFonts w:eastAsia="Calibri"/>
              </w:rPr>
            </w:pPr>
            <w:r w:rsidRPr="0093665E">
              <w:t xml:space="preserve">(Boulay et al 2018) [11] [12] [13] </w:t>
            </w:r>
          </w:p>
        </w:tc>
      </w:tr>
      <w:tr w:rsidR="00F3696B" w:rsidRPr="00585953" w14:paraId="04C2F64B" w14:textId="77777777" w:rsidTr="002932AD">
        <w:tc>
          <w:tcPr>
            <w:tcW w:w="2204" w:type="dxa"/>
            <w:shd w:val="clear" w:color="auto" w:fill="auto"/>
            <w:vAlign w:val="center"/>
          </w:tcPr>
          <w:p w14:paraId="73D9830F" w14:textId="77777777" w:rsidR="00F3696B" w:rsidRPr="0093665E" w:rsidRDefault="00F3696B" w:rsidP="00F3696B">
            <w:pPr>
              <w:pStyle w:val="Tablebody"/>
              <w:jc w:val="left"/>
              <w:rPr>
                <w:rFonts w:eastAsia="Calibri"/>
              </w:rPr>
            </w:pPr>
            <w:r w:rsidRPr="0093665E">
              <w:t xml:space="preserve">Energy consumption </w:t>
            </w:r>
          </w:p>
        </w:tc>
        <w:tc>
          <w:tcPr>
            <w:tcW w:w="1978" w:type="dxa"/>
            <w:shd w:val="clear" w:color="auto" w:fill="auto"/>
            <w:vAlign w:val="center"/>
          </w:tcPr>
          <w:p w14:paraId="7A85D30D" w14:textId="77777777" w:rsidR="00F3696B" w:rsidRPr="0093665E" w:rsidRDefault="00F3696B" w:rsidP="00F3696B">
            <w:pPr>
              <w:pStyle w:val="Tablebody"/>
              <w:jc w:val="left"/>
              <w:rPr>
                <w:rFonts w:eastAsia="Calibri"/>
              </w:rPr>
            </w:pPr>
            <w:r w:rsidRPr="0093665E">
              <w:t xml:space="preserve">Cumulative Energy Demand </w:t>
            </w:r>
          </w:p>
        </w:tc>
        <w:tc>
          <w:tcPr>
            <w:tcW w:w="1655" w:type="dxa"/>
            <w:shd w:val="clear" w:color="auto" w:fill="auto"/>
            <w:vAlign w:val="center"/>
          </w:tcPr>
          <w:p w14:paraId="7AFE9C9E" w14:textId="77777777" w:rsidR="00F3696B" w:rsidRPr="0093665E" w:rsidRDefault="00F3696B" w:rsidP="00F3696B">
            <w:pPr>
              <w:pStyle w:val="Tablebody"/>
              <w:jc w:val="left"/>
              <w:rPr>
                <w:rFonts w:eastAsia="Calibri"/>
              </w:rPr>
            </w:pPr>
            <w:r w:rsidRPr="0093665E">
              <w:t>MJ</w:t>
            </w:r>
          </w:p>
        </w:tc>
        <w:tc>
          <w:tcPr>
            <w:tcW w:w="3802" w:type="dxa"/>
            <w:shd w:val="clear" w:color="auto" w:fill="auto"/>
            <w:vAlign w:val="center"/>
          </w:tcPr>
          <w:p w14:paraId="14CB6631" w14:textId="77777777" w:rsidR="00F3696B" w:rsidRPr="0093665E" w:rsidRDefault="00F3696B" w:rsidP="00F3696B">
            <w:pPr>
              <w:pStyle w:val="Tablebody"/>
              <w:jc w:val="left"/>
              <w:rPr>
                <w:rFonts w:eastAsia="Calibri"/>
                <w:lang w:val="en-US"/>
              </w:rPr>
            </w:pPr>
            <w:r w:rsidRPr="0093665E">
              <w:rPr>
                <w:lang w:val="en-US"/>
              </w:rPr>
              <w:t xml:space="preserve">Cumulative Energy Demand (CED) </w:t>
            </w:r>
          </w:p>
          <w:p w14:paraId="5A1C24F7" w14:textId="77777777" w:rsidR="00F3696B" w:rsidRPr="0093665E" w:rsidRDefault="00F3696B" w:rsidP="00F3696B">
            <w:pPr>
              <w:pStyle w:val="Tablebody"/>
              <w:jc w:val="left"/>
              <w:rPr>
                <w:rFonts w:eastAsia="Calibri"/>
                <w:lang w:val="en-US"/>
              </w:rPr>
            </w:pPr>
            <w:r w:rsidRPr="0093665E">
              <w:rPr>
                <w:lang w:val="en-US"/>
              </w:rPr>
              <w:t>(</w:t>
            </w:r>
            <w:proofErr w:type="spellStart"/>
            <w:r w:rsidRPr="0093665E">
              <w:rPr>
                <w:lang w:val="en-US"/>
              </w:rPr>
              <w:t>Hischier</w:t>
            </w:r>
            <w:proofErr w:type="spellEnd"/>
            <w:r w:rsidRPr="0093665E">
              <w:rPr>
                <w:lang w:val="en-US"/>
              </w:rPr>
              <w:t xml:space="preserve"> et al, 2010) [8] </w:t>
            </w:r>
          </w:p>
        </w:tc>
      </w:tr>
      <w:tr w:rsidR="00F3696B" w:rsidRPr="00585953" w14:paraId="03A3486E" w14:textId="77777777" w:rsidTr="002932AD">
        <w:tc>
          <w:tcPr>
            <w:tcW w:w="2204" w:type="dxa"/>
            <w:vMerge w:val="restart"/>
            <w:shd w:val="clear" w:color="auto" w:fill="auto"/>
            <w:vAlign w:val="center"/>
          </w:tcPr>
          <w:p w14:paraId="466F5790" w14:textId="77777777" w:rsidR="00F3696B" w:rsidRPr="0093665E" w:rsidRDefault="00F3696B" w:rsidP="00F3696B">
            <w:pPr>
              <w:pStyle w:val="Tablebody"/>
              <w:jc w:val="left"/>
              <w:rPr>
                <w:rFonts w:eastAsia="Calibri"/>
              </w:rPr>
            </w:pPr>
            <w:r w:rsidRPr="0093665E">
              <w:t xml:space="preserve">Resource consumption </w:t>
            </w:r>
          </w:p>
        </w:tc>
        <w:tc>
          <w:tcPr>
            <w:tcW w:w="1978" w:type="dxa"/>
            <w:shd w:val="clear" w:color="auto" w:fill="auto"/>
            <w:vAlign w:val="center"/>
          </w:tcPr>
          <w:p w14:paraId="387F119F" w14:textId="77777777" w:rsidR="00F3696B" w:rsidRPr="0093665E" w:rsidRDefault="00F3696B" w:rsidP="00F3696B">
            <w:pPr>
              <w:pStyle w:val="Tablebody"/>
              <w:jc w:val="left"/>
              <w:rPr>
                <w:rFonts w:eastAsia="Calibri"/>
                <w:lang w:val="en-US"/>
              </w:rPr>
            </w:pPr>
            <w:r w:rsidRPr="0093665E">
              <w:rPr>
                <w:lang w:val="en-US"/>
              </w:rPr>
              <w:t xml:space="preserve">Resource use, minerals and metals </w:t>
            </w:r>
          </w:p>
        </w:tc>
        <w:tc>
          <w:tcPr>
            <w:tcW w:w="1655" w:type="dxa"/>
            <w:shd w:val="clear" w:color="auto" w:fill="auto"/>
            <w:vAlign w:val="center"/>
          </w:tcPr>
          <w:p w14:paraId="7DD3C039" w14:textId="77777777" w:rsidR="00F3696B" w:rsidRPr="0093665E" w:rsidRDefault="00F3696B" w:rsidP="00F3696B">
            <w:pPr>
              <w:pStyle w:val="Tablebody"/>
              <w:jc w:val="left"/>
              <w:rPr>
                <w:rFonts w:eastAsia="Calibri"/>
              </w:rPr>
            </w:pPr>
            <w:r w:rsidRPr="0093665E">
              <w:t>kg Sb eq.</w:t>
            </w:r>
          </w:p>
        </w:tc>
        <w:tc>
          <w:tcPr>
            <w:tcW w:w="3802" w:type="dxa"/>
            <w:shd w:val="clear" w:color="auto" w:fill="auto"/>
            <w:vAlign w:val="center"/>
          </w:tcPr>
          <w:p w14:paraId="3F824524" w14:textId="77777777" w:rsidR="00F3696B" w:rsidRPr="0093665E" w:rsidRDefault="00F3696B" w:rsidP="00F3696B">
            <w:pPr>
              <w:pStyle w:val="Tablebody"/>
              <w:jc w:val="left"/>
              <w:rPr>
                <w:rFonts w:eastAsia="Calibri"/>
              </w:rPr>
            </w:pPr>
            <w:r w:rsidRPr="0093665E">
              <w:rPr>
                <w:lang w:val="nb-NO"/>
              </w:rPr>
              <w:t xml:space="preserve">CML 2002 (Guinée et al., 2002) and van Oers et al. 2002. </w:t>
            </w:r>
            <w:r w:rsidRPr="0093665E">
              <w:t xml:space="preserve">[14] </w:t>
            </w:r>
          </w:p>
        </w:tc>
      </w:tr>
      <w:tr w:rsidR="00F3696B" w:rsidRPr="00585953" w14:paraId="6CB0B6BF" w14:textId="77777777" w:rsidTr="002932AD">
        <w:tc>
          <w:tcPr>
            <w:tcW w:w="0" w:type="auto"/>
            <w:vMerge/>
            <w:shd w:val="clear" w:color="auto" w:fill="auto"/>
            <w:vAlign w:val="center"/>
          </w:tcPr>
          <w:p w14:paraId="2A1E48FA" w14:textId="77777777" w:rsidR="00F3696B" w:rsidRPr="0093665E" w:rsidRDefault="00F3696B" w:rsidP="00F3696B">
            <w:pPr>
              <w:pStyle w:val="Tablebody"/>
              <w:jc w:val="left"/>
              <w:rPr>
                <w:rFonts w:eastAsia="Calibri"/>
              </w:rPr>
            </w:pPr>
          </w:p>
        </w:tc>
        <w:tc>
          <w:tcPr>
            <w:tcW w:w="1978" w:type="dxa"/>
            <w:shd w:val="clear" w:color="auto" w:fill="auto"/>
            <w:vAlign w:val="center"/>
          </w:tcPr>
          <w:p w14:paraId="17AF0EEB" w14:textId="6A96C727" w:rsidR="00F3696B" w:rsidRPr="0093665E" w:rsidRDefault="00F3696B" w:rsidP="00F3696B">
            <w:pPr>
              <w:pStyle w:val="Tablebody"/>
              <w:jc w:val="left"/>
              <w:rPr>
                <w:rFonts w:eastAsia="Calibri"/>
              </w:rPr>
            </w:pPr>
            <w:r w:rsidRPr="0093665E">
              <w:t xml:space="preserve">Resource use, fossils </w:t>
            </w:r>
          </w:p>
        </w:tc>
        <w:tc>
          <w:tcPr>
            <w:tcW w:w="1655" w:type="dxa"/>
            <w:shd w:val="clear" w:color="auto" w:fill="auto"/>
            <w:vAlign w:val="center"/>
          </w:tcPr>
          <w:p w14:paraId="31DBF9A8" w14:textId="77777777" w:rsidR="00F3696B" w:rsidRPr="0093665E" w:rsidRDefault="00F3696B" w:rsidP="00F3696B">
            <w:pPr>
              <w:pStyle w:val="Tablebody"/>
              <w:jc w:val="left"/>
              <w:rPr>
                <w:rFonts w:eastAsia="Calibri"/>
              </w:rPr>
            </w:pPr>
            <w:r w:rsidRPr="0093665E">
              <w:t>MJ</w:t>
            </w:r>
          </w:p>
        </w:tc>
        <w:tc>
          <w:tcPr>
            <w:tcW w:w="3802" w:type="dxa"/>
            <w:shd w:val="clear" w:color="auto" w:fill="auto"/>
            <w:vAlign w:val="center"/>
          </w:tcPr>
          <w:p w14:paraId="5F0562EB" w14:textId="77777777" w:rsidR="00F3696B" w:rsidRPr="0093665E" w:rsidRDefault="00F3696B" w:rsidP="00F3696B">
            <w:pPr>
              <w:pStyle w:val="Tablebody"/>
              <w:jc w:val="left"/>
              <w:rPr>
                <w:rFonts w:eastAsia="Calibri"/>
              </w:rPr>
            </w:pPr>
            <w:r w:rsidRPr="0093665E">
              <w:rPr>
                <w:lang w:val="nb-NO"/>
              </w:rPr>
              <w:t xml:space="preserve">CML 2002 (Guinée et al., 2002) and van Oers et al. 2002. </w:t>
            </w:r>
            <w:r w:rsidRPr="0093665E">
              <w:t xml:space="preserve">[14] </w:t>
            </w:r>
          </w:p>
        </w:tc>
      </w:tr>
      <w:tr w:rsidR="002932AD" w:rsidRPr="00585953" w14:paraId="2CB7AC44" w14:textId="77777777" w:rsidTr="008D4F85">
        <w:tc>
          <w:tcPr>
            <w:tcW w:w="9639" w:type="dxa"/>
            <w:gridSpan w:val="4"/>
            <w:shd w:val="clear" w:color="auto" w:fill="auto"/>
            <w:vAlign w:val="center"/>
          </w:tcPr>
          <w:p w14:paraId="5D47F610" w14:textId="5D9B3DFE" w:rsidR="002932AD" w:rsidRPr="000A68C3" w:rsidRDefault="002932AD" w:rsidP="002932AD">
            <w:pPr>
              <w:pStyle w:val="Tablefooter"/>
              <w:rPr>
                <w:lang w:val="en-US"/>
              </w:rPr>
            </w:pPr>
            <w:r w:rsidRPr="00585953">
              <w:rPr>
                <w:lang w:val="en-US"/>
              </w:rPr>
              <w:t>*</w:t>
            </w:r>
            <w:r>
              <w:rPr>
                <w:lang w:val="en-US"/>
              </w:rPr>
              <w:tab/>
            </w:r>
            <w:r w:rsidRPr="00585953">
              <w:rPr>
                <w:lang w:val="en-US"/>
              </w:rPr>
              <w:t>Water consumption is included here from the perspective of the water footprint which includes upstream processes. Note the difference with the in-situ use of water as a resource at the manufacturing site.</w:t>
            </w:r>
          </w:p>
        </w:tc>
      </w:tr>
    </w:tbl>
    <w:p w14:paraId="7FF45E9B" w14:textId="77777777" w:rsidR="00F3696B" w:rsidRPr="00585953" w:rsidRDefault="00F3696B" w:rsidP="002932AD">
      <w:pPr>
        <w:pStyle w:val="Ttulo3"/>
        <w:rPr>
          <w:lang w:val="en-US"/>
        </w:rPr>
      </w:pPr>
      <w:bookmarkStart w:id="22" w:name="_Toc188437067"/>
      <w:r w:rsidRPr="0093665E">
        <w:rPr>
          <w:lang w:val="en-US"/>
        </w:rPr>
        <w:t>Management and use of r</w:t>
      </w:r>
      <w:r w:rsidRPr="00585953">
        <w:rPr>
          <w:lang w:val="en-US"/>
        </w:rPr>
        <w:t>esource</w:t>
      </w:r>
      <w:r w:rsidRPr="0093665E">
        <w:rPr>
          <w:lang w:val="en-US"/>
        </w:rPr>
        <w:t>s</w:t>
      </w:r>
      <w:bookmarkEnd w:id="22"/>
    </w:p>
    <w:p w14:paraId="5CDE5D96" w14:textId="77777777" w:rsidR="00F3696B" w:rsidRPr="00585953" w:rsidRDefault="00F3696B" w:rsidP="002932AD">
      <w:pPr>
        <w:pStyle w:val="Ttulo4"/>
        <w:rPr>
          <w:lang w:val="en-US"/>
        </w:rPr>
      </w:pPr>
      <w:r w:rsidRPr="002932AD">
        <w:t>Generic</w:t>
      </w:r>
      <w:r w:rsidRPr="00585953">
        <w:rPr>
          <w:lang w:val="en-US"/>
        </w:rPr>
        <w:t xml:space="preserve"> resource management and use indicators </w:t>
      </w:r>
    </w:p>
    <w:tbl>
      <w:tblPr>
        <w:tblStyle w:val="Tablaconcuadrcula"/>
        <w:tblW w:w="9639" w:type="dxa"/>
        <w:tblLook w:val="04A0" w:firstRow="1" w:lastRow="0" w:firstColumn="1" w:lastColumn="0" w:noHBand="0" w:noVBand="1"/>
      </w:tblPr>
      <w:tblGrid>
        <w:gridCol w:w="1838"/>
        <w:gridCol w:w="3119"/>
        <w:gridCol w:w="1275"/>
        <w:gridCol w:w="3407"/>
      </w:tblGrid>
      <w:tr w:rsidR="00F3696B" w:rsidRPr="00585953" w14:paraId="7A9150ED" w14:textId="77777777" w:rsidTr="006D457B">
        <w:trPr>
          <w:cantSplit/>
          <w:tblHeader/>
        </w:trPr>
        <w:tc>
          <w:tcPr>
            <w:tcW w:w="1838" w:type="dxa"/>
          </w:tcPr>
          <w:p w14:paraId="59B9384E" w14:textId="77777777" w:rsidR="00F3696B" w:rsidRPr="0093665E" w:rsidRDefault="00F3696B" w:rsidP="006D457B">
            <w:pPr>
              <w:pStyle w:val="Tableheader"/>
              <w:jc w:val="center"/>
              <w:rPr>
                <w:rFonts w:eastAsia="Calibri"/>
              </w:rPr>
            </w:pPr>
            <w:r w:rsidRPr="0093665E">
              <w:t>KPI Name</w:t>
            </w:r>
          </w:p>
        </w:tc>
        <w:tc>
          <w:tcPr>
            <w:tcW w:w="3119" w:type="dxa"/>
          </w:tcPr>
          <w:p w14:paraId="31B1E8FF" w14:textId="118987E2" w:rsidR="00F3696B" w:rsidRPr="0093665E" w:rsidRDefault="00F3696B" w:rsidP="006D457B">
            <w:pPr>
              <w:pStyle w:val="Tableheader"/>
              <w:jc w:val="center"/>
              <w:rPr>
                <w:rFonts w:eastAsia="Calibri"/>
              </w:rPr>
            </w:pPr>
            <w:r w:rsidRPr="00585953">
              <w:rPr>
                <w:rFonts w:eastAsia="Calibri"/>
              </w:rPr>
              <w:t>KPI Definition</w:t>
            </w:r>
          </w:p>
        </w:tc>
        <w:tc>
          <w:tcPr>
            <w:tcW w:w="1275" w:type="dxa"/>
          </w:tcPr>
          <w:p w14:paraId="11443E41" w14:textId="642EA544" w:rsidR="00F3696B" w:rsidRPr="0093665E" w:rsidRDefault="00F3696B" w:rsidP="006D457B">
            <w:pPr>
              <w:pStyle w:val="Tableheader"/>
              <w:jc w:val="center"/>
              <w:rPr>
                <w:rFonts w:eastAsia="Calibri"/>
              </w:rPr>
            </w:pPr>
            <w:r w:rsidRPr="0093665E">
              <w:t>Units</w:t>
            </w:r>
          </w:p>
        </w:tc>
        <w:tc>
          <w:tcPr>
            <w:tcW w:w="3407" w:type="dxa"/>
          </w:tcPr>
          <w:p w14:paraId="0214FF43" w14:textId="6C871C6F" w:rsidR="00F3696B" w:rsidRPr="0093665E" w:rsidRDefault="00F3696B" w:rsidP="006D457B">
            <w:pPr>
              <w:pStyle w:val="Tableheader"/>
              <w:jc w:val="center"/>
              <w:rPr>
                <w:rFonts w:eastAsia="Calibri"/>
              </w:rPr>
            </w:pPr>
            <w:r w:rsidRPr="0093665E">
              <w:t>Calculation Method</w:t>
            </w:r>
          </w:p>
        </w:tc>
      </w:tr>
      <w:tr w:rsidR="00F3696B" w:rsidRPr="00585953" w14:paraId="3907748D" w14:textId="77777777" w:rsidTr="006D457B">
        <w:trPr>
          <w:cantSplit/>
        </w:trPr>
        <w:tc>
          <w:tcPr>
            <w:tcW w:w="1838" w:type="dxa"/>
          </w:tcPr>
          <w:p w14:paraId="6513443A" w14:textId="3225A91D" w:rsidR="00F3696B" w:rsidRPr="00585953" w:rsidRDefault="00F3696B" w:rsidP="006D457B">
            <w:pPr>
              <w:pStyle w:val="Tablebody"/>
              <w:jc w:val="left"/>
              <w:rPr>
                <w:rFonts w:eastAsia="Calibri"/>
              </w:rPr>
            </w:pPr>
            <w:r w:rsidRPr="00585953">
              <w:rPr>
                <w:rFonts w:eastAsia="Calibri"/>
              </w:rPr>
              <w:t xml:space="preserve">Utilization Rate </w:t>
            </w:r>
          </w:p>
        </w:tc>
        <w:tc>
          <w:tcPr>
            <w:tcW w:w="3119" w:type="dxa"/>
          </w:tcPr>
          <w:p w14:paraId="2F2D54DD" w14:textId="77777777" w:rsidR="00F3696B" w:rsidRPr="00585953" w:rsidRDefault="00F3696B" w:rsidP="006D457B">
            <w:pPr>
              <w:pStyle w:val="Tablebody"/>
              <w:jc w:val="left"/>
              <w:rPr>
                <w:rFonts w:eastAsia="Calibri"/>
                <w:lang w:val="en-US"/>
              </w:rPr>
            </w:pPr>
            <w:r w:rsidRPr="00585953">
              <w:rPr>
                <w:rFonts w:eastAsia="Calibri"/>
                <w:lang w:val="en-US"/>
              </w:rPr>
              <w:t xml:space="preserve">The ratio between how many units a company produces over </w:t>
            </w:r>
            <w:proofErr w:type="gramStart"/>
            <w:r w:rsidRPr="00585953">
              <w:rPr>
                <w:rFonts w:eastAsia="Calibri"/>
                <w:lang w:val="en-US"/>
              </w:rPr>
              <w:t>a period of time</w:t>
            </w:r>
            <w:proofErr w:type="gramEnd"/>
            <w:r w:rsidRPr="00585953">
              <w:rPr>
                <w:rFonts w:eastAsia="Calibri"/>
                <w:lang w:val="en-US"/>
              </w:rPr>
              <w:t xml:space="preserve"> and how many units the company could potentially produce in that same period with optimal use of time and </w:t>
            </w:r>
            <w:proofErr w:type="spellStart"/>
            <w:r w:rsidRPr="00585953">
              <w:rPr>
                <w:rFonts w:eastAsia="Calibri"/>
                <w:lang w:val="en-US"/>
              </w:rPr>
              <w:t>labour</w:t>
            </w:r>
            <w:proofErr w:type="spellEnd"/>
            <w:r w:rsidRPr="00585953">
              <w:rPr>
                <w:rFonts w:eastAsia="Calibri"/>
                <w:lang w:val="en-US"/>
              </w:rPr>
              <w:t xml:space="preserve"> </w:t>
            </w:r>
          </w:p>
        </w:tc>
        <w:tc>
          <w:tcPr>
            <w:tcW w:w="1275" w:type="dxa"/>
          </w:tcPr>
          <w:p w14:paraId="791D7C6C" w14:textId="77777777" w:rsidR="00F3696B" w:rsidRPr="00585953" w:rsidRDefault="00F3696B" w:rsidP="006D457B">
            <w:pPr>
              <w:pStyle w:val="Tablebody"/>
              <w:jc w:val="left"/>
              <w:rPr>
                <w:rFonts w:eastAsia="Calibri"/>
              </w:rPr>
            </w:pPr>
            <w:r w:rsidRPr="00585953">
              <w:rPr>
                <w:rFonts w:eastAsia="Calibri"/>
              </w:rPr>
              <w:t>%</w:t>
            </w:r>
          </w:p>
        </w:tc>
        <w:tc>
          <w:tcPr>
            <w:tcW w:w="3407" w:type="dxa"/>
          </w:tcPr>
          <w:p w14:paraId="7B3B28C7" w14:textId="77777777" w:rsidR="00F3696B" w:rsidRPr="00585953" w:rsidRDefault="00F3696B" w:rsidP="006D457B">
            <w:pPr>
              <w:pStyle w:val="Tablebody"/>
              <w:jc w:val="left"/>
              <w:rPr>
                <w:rFonts w:eastAsia="Calibri"/>
                <w:lang w:val="en-US"/>
              </w:rPr>
            </w:pPr>
            <w:r w:rsidRPr="00585953">
              <w:rPr>
                <w:rFonts w:eastAsia="Calibri"/>
                <w:lang w:val="en-US"/>
              </w:rPr>
              <w:t xml:space="preserve">(actual level of output) ÷ (maximum level of output) x 100 </w:t>
            </w:r>
          </w:p>
          <w:p w14:paraId="1850A8DB" w14:textId="77777777" w:rsidR="00F3696B" w:rsidRPr="00585953" w:rsidRDefault="00F3696B" w:rsidP="006D457B">
            <w:pPr>
              <w:pStyle w:val="Tablebody"/>
              <w:jc w:val="left"/>
              <w:rPr>
                <w:rFonts w:eastAsia="Calibri"/>
              </w:rPr>
            </w:pPr>
            <w:r w:rsidRPr="00585953">
              <w:rPr>
                <w:rFonts w:eastAsia="Calibri"/>
              </w:rPr>
              <w:t xml:space="preserve">[17] [18] [22] </w:t>
            </w:r>
          </w:p>
          <w:p w14:paraId="696A95F3" w14:textId="77777777" w:rsidR="00F3696B" w:rsidRPr="0093665E" w:rsidRDefault="00F3696B" w:rsidP="006D457B">
            <w:pPr>
              <w:pStyle w:val="Tablebody"/>
              <w:jc w:val="left"/>
              <w:rPr>
                <w:rFonts w:eastAsia="Calibri"/>
              </w:rPr>
            </w:pPr>
            <w:r w:rsidRPr="00585953">
              <w:rPr>
                <w:rFonts w:eastAsia="Calibri"/>
              </w:rPr>
              <w:t>(</w:t>
            </w:r>
            <w:proofErr w:type="spellStart"/>
            <w:r w:rsidRPr="00585953">
              <w:rPr>
                <w:rFonts w:eastAsia="Calibri"/>
              </w:rPr>
              <w:t>Utilizion</w:t>
            </w:r>
            <w:proofErr w:type="spellEnd"/>
            <w:r w:rsidRPr="00585953">
              <w:rPr>
                <w:rFonts w:eastAsia="Calibri"/>
              </w:rPr>
              <w:t xml:space="preserve"> efficiency [%])</w:t>
            </w:r>
          </w:p>
        </w:tc>
      </w:tr>
      <w:tr w:rsidR="00F3696B" w:rsidRPr="00585953" w14:paraId="093DD667" w14:textId="77777777" w:rsidTr="006D457B">
        <w:trPr>
          <w:cantSplit/>
        </w:trPr>
        <w:tc>
          <w:tcPr>
            <w:tcW w:w="1838" w:type="dxa"/>
          </w:tcPr>
          <w:p w14:paraId="6E0F26ED" w14:textId="77777777" w:rsidR="00F3696B" w:rsidRPr="00585953" w:rsidRDefault="00F3696B" w:rsidP="006D457B">
            <w:pPr>
              <w:pStyle w:val="Tablebody"/>
              <w:jc w:val="left"/>
              <w:rPr>
                <w:rFonts w:eastAsia="Calibri"/>
              </w:rPr>
            </w:pPr>
            <w:r w:rsidRPr="00585953">
              <w:rPr>
                <w:rFonts w:eastAsia="Calibri"/>
              </w:rPr>
              <w:t xml:space="preserve">Throughput </w:t>
            </w:r>
          </w:p>
        </w:tc>
        <w:tc>
          <w:tcPr>
            <w:tcW w:w="3119" w:type="dxa"/>
          </w:tcPr>
          <w:p w14:paraId="56554CE7" w14:textId="77777777" w:rsidR="00F3696B" w:rsidRPr="00585953" w:rsidRDefault="00F3696B" w:rsidP="006D457B">
            <w:pPr>
              <w:pStyle w:val="Tablebody"/>
              <w:jc w:val="left"/>
              <w:rPr>
                <w:rFonts w:eastAsia="Calibri"/>
                <w:lang w:val="en-US"/>
              </w:rPr>
            </w:pPr>
            <w:r w:rsidRPr="00585953">
              <w:rPr>
                <w:rFonts w:eastAsia="Calibri"/>
                <w:lang w:val="en-US"/>
              </w:rPr>
              <w:t xml:space="preserve">The average number of units being produced over </w:t>
            </w:r>
            <w:proofErr w:type="gramStart"/>
            <w:r w:rsidRPr="00585953">
              <w:rPr>
                <w:rFonts w:eastAsia="Calibri"/>
                <w:lang w:val="en-US"/>
              </w:rPr>
              <w:t>a time period</w:t>
            </w:r>
            <w:proofErr w:type="gramEnd"/>
            <w:r w:rsidRPr="00585953">
              <w:rPr>
                <w:rFonts w:eastAsia="Calibri"/>
                <w:lang w:val="en-US"/>
              </w:rPr>
              <w:t xml:space="preserve"> (</w:t>
            </w:r>
            <w:r w:rsidRPr="00585953">
              <w:rPr>
                <w:lang w:val="en-US"/>
              </w:rPr>
              <w:t>having in mind raw materials or secondary o</w:t>
            </w:r>
            <w:r w:rsidRPr="0093665E">
              <w:rPr>
                <w:lang w:val="en-US"/>
              </w:rPr>
              <w:t>rig</w:t>
            </w:r>
            <w:r w:rsidRPr="00585953">
              <w:rPr>
                <w:lang w:val="en-US"/>
              </w:rPr>
              <w:t>in such as waste materials)</w:t>
            </w:r>
          </w:p>
        </w:tc>
        <w:tc>
          <w:tcPr>
            <w:tcW w:w="1275" w:type="dxa"/>
          </w:tcPr>
          <w:p w14:paraId="013D1C14" w14:textId="3457B317" w:rsidR="00F3696B" w:rsidRPr="00585953" w:rsidRDefault="00F3696B" w:rsidP="006D457B">
            <w:pPr>
              <w:pStyle w:val="Tablebody"/>
              <w:jc w:val="left"/>
              <w:rPr>
                <w:rFonts w:eastAsia="Calibri"/>
              </w:rPr>
            </w:pPr>
            <w:r w:rsidRPr="00585953">
              <w:rPr>
                <w:rFonts w:eastAsia="Calibri"/>
              </w:rPr>
              <w:t>Units/time</w:t>
            </w:r>
          </w:p>
        </w:tc>
        <w:tc>
          <w:tcPr>
            <w:tcW w:w="3407" w:type="dxa"/>
          </w:tcPr>
          <w:p w14:paraId="206ADA66" w14:textId="77777777" w:rsidR="00F3696B" w:rsidRPr="0093665E" w:rsidRDefault="00F3696B" w:rsidP="006D457B">
            <w:pPr>
              <w:pStyle w:val="Tablebody"/>
              <w:jc w:val="left"/>
              <w:rPr>
                <w:rFonts w:eastAsia="Calibri"/>
                <w:lang w:val="en-US"/>
              </w:rPr>
            </w:pPr>
            <w:r w:rsidRPr="0093665E">
              <w:rPr>
                <w:lang w:val="en-US"/>
              </w:rPr>
              <w:t>(units produced) ÷ (time)</w:t>
            </w:r>
          </w:p>
          <w:p w14:paraId="3E493833" w14:textId="77777777" w:rsidR="00F3696B" w:rsidRPr="0093665E" w:rsidRDefault="00F3696B" w:rsidP="006D457B">
            <w:pPr>
              <w:pStyle w:val="Tablebody"/>
              <w:jc w:val="left"/>
              <w:rPr>
                <w:rFonts w:eastAsia="Calibri"/>
                <w:lang w:val="en-US"/>
              </w:rPr>
            </w:pPr>
            <w:r w:rsidRPr="0093665E">
              <w:rPr>
                <w:lang w:val="en-US"/>
              </w:rPr>
              <w:t xml:space="preserve"> </w:t>
            </w:r>
          </w:p>
          <w:p w14:paraId="19FDC3E6" w14:textId="77777777" w:rsidR="00F3696B" w:rsidRPr="00585953" w:rsidRDefault="00F3696B" w:rsidP="006D457B">
            <w:pPr>
              <w:pStyle w:val="Tablebody"/>
              <w:jc w:val="left"/>
              <w:rPr>
                <w:rFonts w:eastAsia="Calibri"/>
                <w:lang w:val="en-US"/>
              </w:rPr>
            </w:pPr>
            <w:r w:rsidRPr="00585953">
              <w:rPr>
                <w:rFonts w:eastAsia="Calibri"/>
                <w:lang w:val="en-US"/>
              </w:rPr>
              <w:t xml:space="preserve">[17] [18] [19] [22] </w:t>
            </w:r>
          </w:p>
          <w:p w14:paraId="375115BD" w14:textId="77777777" w:rsidR="00F3696B" w:rsidRPr="00585953" w:rsidRDefault="00F3696B" w:rsidP="006D457B">
            <w:pPr>
              <w:pStyle w:val="Tablebody"/>
              <w:jc w:val="left"/>
              <w:rPr>
                <w:rFonts w:eastAsia="Calibri"/>
                <w:lang w:val="en-US"/>
              </w:rPr>
            </w:pPr>
            <w:r w:rsidRPr="00585953">
              <w:rPr>
                <w:rFonts w:eastAsia="Calibri"/>
                <w:lang w:val="en-US"/>
              </w:rPr>
              <w:t xml:space="preserve">(Through put rate [Quantity </w:t>
            </w:r>
          </w:p>
          <w:p w14:paraId="3CBBBC91" w14:textId="77777777" w:rsidR="00F3696B" w:rsidRPr="0093665E" w:rsidRDefault="00F3696B" w:rsidP="006D457B">
            <w:pPr>
              <w:pStyle w:val="Tablebody"/>
              <w:jc w:val="left"/>
              <w:rPr>
                <w:rFonts w:eastAsia="Calibri"/>
                <w:lang w:val="en-US"/>
              </w:rPr>
            </w:pPr>
            <w:r w:rsidRPr="00585953">
              <w:rPr>
                <w:rFonts w:eastAsia="Calibri"/>
                <w:lang w:val="en-US"/>
              </w:rPr>
              <w:tab/>
              <w:t xml:space="preserve">Unit] / </w:t>
            </w:r>
            <w:r w:rsidRPr="00585953">
              <w:rPr>
                <w:rFonts w:eastAsia="Calibri"/>
              </w:rPr>
              <w:t>Time unit])</w:t>
            </w:r>
          </w:p>
        </w:tc>
      </w:tr>
      <w:tr w:rsidR="00F3696B" w:rsidRPr="00585953" w14:paraId="616DBD25" w14:textId="77777777" w:rsidTr="006D457B">
        <w:trPr>
          <w:cantSplit/>
        </w:trPr>
        <w:tc>
          <w:tcPr>
            <w:tcW w:w="1838" w:type="dxa"/>
          </w:tcPr>
          <w:p w14:paraId="2456EB16" w14:textId="77777777" w:rsidR="00F3696B" w:rsidRPr="00585953" w:rsidRDefault="00F3696B" w:rsidP="006D457B">
            <w:pPr>
              <w:pStyle w:val="Tablebody"/>
              <w:jc w:val="left"/>
              <w:rPr>
                <w:rFonts w:eastAsia="Calibri"/>
              </w:rPr>
            </w:pPr>
            <w:r w:rsidRPr="00585953">
              <w:rPr>
                <w:rFonts w:eastAsia="Calibri"/>
              </w:rPr>
              <w:t xml:space="preserve">Manufacturing Cycle Time </w:t>
            </w:r>
          </w:p>
        </w:tc>
        <w:tc>
          <w:tcPr>
            <w:tcW w:w="3119" w:type="dxa"/>
          </w:tcPr>
          <w:p w14:paraId="35857147" w14:textId="77777777" w:rsidR="00F3696B" w:rsidRPr="00585953" w:rsidRDefault="00F3696B" w:rsidP="006D457B">
            <w:pPr>
              <w:pStyle w:val="Tablebody"/>
              <w:jc w:val="left"/>
              <w:rPr>
                <w:rFonts w:eastAsia="Calibri"/>
                <w:lang w:val="en-US"/>
              </w:rPr>
            </w:pPr>
            <w:r w:rsidRPr="00585953">
              <w:rPr>
                <w:rFonts w:eastAsia="Calibri"/>
                <w:lang w:val="en-US"/>
              </w:rPr>
              <w:t xml:space="preserve">The total amount of time it takes to produce a product. The cycle time metric can be used to measure the time it takes to manufacture a completed product, each individual component of the final product, or even go as far as to include delivery to the end user. Thus, cycle time can be used to </w:t>
            </w:r>
            <w:proofErr w:type="spellStart"/>
            <w:r w:rsidRPr="00585953">
              <w:rPr>
                <w:rFonts w:eastAsia="Calibri"/>
                <w:lang w:val="en-US"/>
              </w:rPr>
              <w:t>analyse</w:t>
            </w:r>
            <w:proofErr w:type="spellEnd"/>
            <w:r w:rsidRPr="00585953">
              <w:rPr>
                <w:rFonts w:eastAsia="Calibri"/>
                <w:lang w:val="en-US"/>
              </w:rPr>
              <w:t xml:space="preserve"> overall efficiency of a manufacturing process on the macro scale, as well as determine inefficiencies on a micro scale.  </w:t>
            </w:r>
          </w:p>
          <w:p w14:paraId="4C5076D6" w14:textId="4ACE712E" w:rsidR="00F3696B" w:rsidRPr="00585953" w:rsidRDefault="00F3696B" w:rsidP="006D457B">
            <w:pPr>
              <w:pStyle w:val="Note"/>
              <w:jc w:val="left"/>
              <w:rPr>
                <w:lang w:val="en-US"/>
              </w:rPr>
            </w:pPr>
            <w:r w:rsidRPr="0093665E">
              <w:rPr>
                <w:lang w:val="en-US"/>
              </w:rPr>
              <w:t>NOTE</w:t>
            </w:r>
            <w:r w:rsidR="006D457B">
              <w:rPr>
                <w:lang w:val="en-US"/>
              </w:rPr>
              <w:tab/>
            </w:r>
            <w:r w:rsidRPr="0093665E">
              <w:rPr>
                <w:lang w:val="en-US"/>
              </w:rPr>
              <w:t>This KPI can be applied to an individual product or each distinct component involved in manufacturing. In cases where a single production line produces multiple products, the cycle time should be measured and reported separately for each product type to ensure accuracy and prevent double counting.</w:t>
            </w:r>
          </w:p>
        </w:tc>
        <w:tc>
          <w:tcPr>
            <w:tcW w:w="1275" w:type="dxa"/>
          </w:tcPr>
          <w:p w14:paraId="45EBE049" w14:textId="77777777" w:rsidR="00F3696B" w:rsidRPr="00585953" w:rsidRDefault="00F3696B" w:rsidP="006D457B">
            <w:pPr>
              <w:pStyle w:val="Tablebody"/>
              <w:jc w:val="left"/>
              <w:rPr>
                <w:rFonts w:eastAsia="Calibri"/>
              </w:rPr>
            </w:pPr>
            <w:r w:rsidRPr="00585953">
              <w:rPr>
                <w:rFonts w:eastAsia="Calibri"/>
              </w:rPr>
              <w:t>Time</w:t>
            </w:r>
          </w:p>
        </w:tc>
        <w:tc>
          <w:tcPr>
            <w:tcW w:w="3407" w:type="dxa"/>
          </w:tcPr>
          <w:p w14:paraId="0508239E" w14:textId="77777777" w:rsidR="00F3696B" w:rsidRPr="00585953" w:rsidRDefault="00F3696B" w:rsidP="006D457B">
            <w:pPr>
              <w:pStyle w:val="Tablebody"/>
              <w:jc w:val="left"/>
              <w:rPr>
                <w:rFonts w:eastAsia="Calibri"/>
                <w:lang w:val="en-US"/>
              </w:rPr>
            </w:pPr>
            <w:r w:rsidRPr="00585953">
              <w:rPr>
                <w:rFonts w:eastAsia="Calibri"/>
                <w:lang w:val="en-US"/>
              </w:rPr>
              <w:t xml:space="preserve">(Process End Time) – (Process Start Time)  </w:t>
            </w:r>
          </w:p>
          <w:p w14:paraId="726680F2" w14:textId="69D58B15" w:rsidR="00F3696B" w:rsidRPr="00585953" w:rsidRDefault="00F3696B" w:rsidP="006D457B">
            <w:pPr>
              <w:pStyle w:val="Tablebody"/>
              <w:jc w:val="left"/>
              <w:rPr>
                <w:rFonts w:eastAsia="Calibri"/>
                <w:lang w:val="en-US"/>
              </w:rPr>
            </w:pPr>
            <w:r w:rsidRPr="0093665E">
              <w:rPr>
                <w:lang w:val="en-US"/>
              </w:rPr>
              <w:t>[17] [18] [19]</w:t>
            </w:r>
          </w:p>
        </w:tc>
      </w:tr>
      <w:tr w:rsidR="00F3696B" w:rsidRPr="00585953" w14:paraId="71B17885" w14:textId="77777777" w:rsidTr="006D457B">
        <w:trPr>
          <w:cantSplit/>
        </w:trPr>
        <w:tc>
          <w:tcPr>
            <w:tcW w:w="1838" w:type="dxa"/>
          </w:tcPr>
          <w:p w14:paraId="55C3E047" w14:textId="67889AA2" w:rsidR="00F3696B" w:rsidRPr="00585953" w:rsidRDefault="00F3696B" w:rsidP="006D457B">
            <w:pPr>
              <w:pStyle w:val="Tablebody"/>
              <w:jc w:val="left"/>
              <w:rPr>
                <w:rFonts w:eastAsia="Calibri"/>
              </w:rPr>
            </w:pPr>
            <w:r w:rsidRPr="00585953">
              <w:rPr>
                <w:rFonts w:eastAsia="Calibri"/>
              </w:rPr>
              <w:t xml:space="preserve">Downtime to Operating Time </w:t>
            </w:r>
          </w:p>
        </w:tc>
        <w:tc>
          <w:tcPr>
            <w:tcW w:w="3119" w:type="dxa"/>
          </w:tcPr>
          <w:p w14:paraId="567FED37" w14:textId="77777777" w:rsidR="00F3696B" w:rsidRPr="00585953" w:rsidRDefault="00F3696B" w:rsidP="006D457B">
            <w:pPr>
              <w:pStyle w:val="Tablebody"/>
              <w:jc w:val="left"/>
              <w:rPr>
                <w:rFonts w:eastAsia="Calibri"/>
                <w:lang w:val="en-US"/>
              </w:rPr>
            </w:pPr>
            <w:r w:rsidRPr="00585953">
              <w:rPr>
                <w:rFonts w:eastAsia="Calibri"/>
                <w:lang w:val="en-US"/>
              </w:rPr>
              <w:t xml:space="preserve">The effectiveness of machinery maintenance and the machine itself. </w:t>
            </w:r>
          </w:p>
        </w:tc>
        <w:tc>
          <w:tcPr>
            <w:tcW w:w="1275" w:type="dxa"/>
          </w:tcPr>
          <w:p w14:paraId="04BC46A1" w14:textId="77777777" w:rsidR="00F3696B" w:rsidRPr="00585953" w:rsidRDefault="00F3696B" w:rsidP="006D457B">
            <w:pPr>
              <w:pStyle w:val="Tablebody"/>
              <w:jc w:val="left"/>
              <w:rPr>
                <w:rFonts w:eastAsia="Calibri"/>
              </w:rPr>
            </w:pPr>
            <w:r w:rsidRPr="00585953">
              <w:rPr>
                <w:rFonts w:eastAsia="Calibri"/>
              </w:rPr>
              <w:t>Time</w:t>
            </w:r>
          </w:p>
        </w:tc>
        <w:tc>
          <w:tcPr>
            <w:tcW w:w="3407" w:type="dxa"/>
          </w:tcPr>
          <w:p w14:paraId="5E5A49F0" w14:textId="7EA1347B" w:rsidR="00F3696B" w:rsidRPr="00585953" w:rsidRDefault="00F3696B" w:rsidP="006D457B">
            <w:pPr>
              <w:pStyle w:val="Tablebody"/>
              <w:jc w:val="left"/>
              <w:rPr>
                <w:rFonts w:eastAsia="Calibri"/>
              </w:rPr>
            </w:pPr>
            <w:r w:rsidRPr="00585953">
              <w:rPr>
                <w:rFonts w:eastAsia="Calibri"/>
              </w:rPr>
              <w:t xml:space="preserve">(Downtime) ÷ (Operating Time) </w:t>
            </w:r>
          </w:p>
          <w:p w14:paraId="48D36AB5" w14:textId="77777777" w:rsidR="00F3696B" w:rsidRPr="00585953" w:rsidRDefault="00F3696B" w:rsidP="006D457B">
            <w:pPr>
              <w:pStyle w:val="Tablebody"/>
              <w:jc w:val="left"/>
              <w:rPr>
                <w:rFonts w:eastAsia="Calibri"/>
              </w:rPr>
            </w:pPr>
            <w:r w:rsidRPr="00585953">
              <w:rPr>
                <w:rFonts w:eastAsia="Calibri"/>
              </w:rPr>
              <w:t>[19]</w:t>
            </w:r>
          </w:p>
        </w:tc>
      </w:tr>
      <w:tr w:rsidR="00F3696B" w:rsidRPr="00585953" w14:paraId="5986CA02" w14:textId="77777777" w:rsidTr="006D457B">
        <w:trPr>
          <w:cantSplit/>
        </w:trPr>
        <w:tc>
          <w:tcPr>
            <w:tcW w:w="1838" w:type="dxa"/>
          </w:tcPr>
          <w:p w14:paraId="40696D31" w14:textId="77777777" w:rsidR="00F3696B" w:rsidRPr="00585953" w:rsidRDefault="00F3696B" w:rsidP="006D457B">
            <w:pPr>
              <w:pStyle w:val="Tablebody"/>
              <w:jc w:val="left"/>
              <w:rPr>
                <w:rFonts w:eastAsia="Calibri"/>
              </w:rPr>
            </w:pPr>
            <w:r w:rsidRPr="00585953">
              <w:rPr>
                <w:rFonts w:eastAsia="Calibri"/>
              </w:rPr>
              <w:t xml:space="preserve">Availability </w:t>
            </w:r>
          </w:p>
        </w:tc>
        <w:tc>
          <w:tcPr>
            <w:tcW w:w="3119" w:type="dxa"/>
          </w:tcPr>
          <w:p w14:paraId="278ED9C7" w14:textId="77777777" w:rsidR="00F3696B" w:rsidRPr="00585953" w:rsidRDefault="00F3696B" w:rsidP="006D457B">
            <w:pPr>
              <w:pStyle w:val="Tablebody"/>
              <w:jc w:val="left"/>
              <w:rPr>
                <w:rFonts w:eastAsia="Calibri"/>
                <w:lang w:val="en-US"/>
              </w:rPr>
            </w:pPr>
            <w:r w:rsidRPr="00585953">
              <w:rPr>
                <w:rFonts w:eastAsia="Calibri"/>
                <w:lang w:val="en-US"/>
              </w:rPr>
              <w:t xml:space="preserve">Availability is a ratio that shows the relation between the actual production time (APT) and the planned busy time (PBT) for a work unit. </w:t>
            </w:r>
          </w:p>
        </w:tc>
        <w:tc>
          <w:tcPr>
            <w:tcW w:w="1275" w:type="dxa"/>
          </w:tcPr>
          <w:p w14:paraId="2E456D21" w14:textId="77777777" w:rsidR="00F3696B" w:rsidRPr="00585953" w:rsidRDefault="00F3696B" w:rsidP="006D457B">
            <w:pPr>
              <w:pStyle w:val="Tablebody"/>
              <w:jc w:val="left"/>
              <w:rPr>
                <w:rFonts w:eastAsia="Calibri"/>
              </w:rPr>
            </w:pPr>
            <w:r w:rsidRPr="00585953">
              <w:rPr>
                <w:rFonts w:eastAsia="Calibri"/>
              </w:rPr>
              <w:t>%</w:t>
            </w:r>
          </w:p>
        </w:tc>
        <w:tc>
          <w:tcPr>
            <w:tcW w:w="3407" w:type="dxa"/>
          </w:tcPr>
          <w:p w14:paraId="79AA99C2" w14:textId="4777CF22" w:rsidR="00F3696B" w:rsidRPr="00585953" w:rsidRDefault="00F3696B" w:rsidP="006D457B">
            <w:pPr>
              <w:pStyle w:val="Tablebody"/>
              <w:jc w:val="left"/>
              <w:rPr>
                <w:rFonts w:eastAsia="Calibri"/>
                <w:lang w:val="en-US"/>
              </w:rPr>
            </w:pPr>
            <w:r w:rsidRPr="00585953">
              <w:rPr>
                <w:rFonts w:eastAsia="Calibri"/>
                <w:lang w:val="en-US"/>
              </w:rPr>
              <w:t xml:space="preserve">Actual production time ÷ Planned busy time </w:t>
            </w:r>
          </w:p>
          <w:p w14:paraId="20D9AB21" w14:textId="77777777" w:rsidR="00F3696B" w:rsidRPr="00585953" w:rsidRDefault="00F3696B" w:rsidP="006D457B">
            <w:pPr>
              <w:pStyle w:val="Tablebody"/>
              <w:jc w:val="left"/>
              <w:rPr>
                <w:rFonts w:eastAsia="Calibri"/>
                <w:lang w:val="en-US"/>
              </w:rPr>
            </w:pPr>
            <w:r w:rsidRPr="00585953">
              <w:rPr>
                <w:rFonts w:eastAsia="Calibri"/>
                <w:lang w:val="en-US"/>
              </w:rPr>
              <w:t xml:space="preserve">  </w:t>
            </w:r>
            <w:r w:rsidRPr="00585953">
              <w:rPr>
                <w:rFonts w:eastAsia="Calibri"/>
              </w:rPr>
              <w:t>[22]</w:t>
            </w:r>
          </w:p>
        </w:tc>
      </w:tr>
      <w:tr w:rsidR="00F3696B" w:rsidRPr="00585953" w14:paraId="45A7007A" w14:textId="77777777" w:rsidTr="006D457B">
        <w:trPr>
          <w:cantSplit/>
        </w:trPr>
        <w:tc>
          <w:tcPr>
            <w:tcW w:w="1838" w:type="dxa"/>
          </w:tcPr>
          <w:p w14:paraId="23009156" w14:textId="77777777" w:rsidR="00F3696B" w:rsidRPr="00585953" w:rsidRDefault="00F3696B" w:rsidP="006D457B">
            <w:pPr>
              <w:pStyle w:val="Tablebody"/>
              <w:jc w:val="left"/>
              <w:rPr>
                <w:rFonts w:eastAsia="Calibri"/>
              </w:rPr>
            </w:pPr>
            <w:r w:rsidRPr="00585953">
              <w:rPr>
                <w:rFonts w:eastAsia="Calibri"/>
              </w:rPr>
              <w:t xml:space="preserve">Effectiveness </w:t>
            </w:r>
          </w:p>
        </w:tc>
        <w:tc>
          <w:tcPr>
            <w:tcW w:w="3119" w:type="dxa"/>
          </w:tcPr>
          <w:p w14:paraId="557038EE" w14:textId="096747A6" w:rsidR="00F3696B" w:rsidRPr="00585953" w:rsidRDefault="00F3696B" w:rsidP="006D457B">
            <w:pPr>
              <w:pStyle w:val="Tablebody"/>
              <w:jc w:val="left"/>
              <w:rPr>
                <w:rFonts w:eastAsia="Calibri"/>
              </w:rPr>
            </w:pPr>
            <w:r w:rsidRPr="00585953">
              <w:rPr>
                <w:rFonts w:eastAsia="Calibri"/>
                <w:lang w:val="en-US"/>
              </w:rPr>
              <w:t xml:space="preserve">Effectiveness represents the relationship between the planned target cycle and the actual cycle expressed as the planned runtime per item (PRI) multiplied by the produced quantity (PQ) divided by the actual production time </w:t>
            </w:r>
            <w:r w:rsidRPr="00585953">
              <w:rPr>
                <w:rFonts w:eastAsia="Calibri"/>
              </w:rPr>
              <w:t xml:space="preserve">(APT). </w:t>
            </w:r>
          </w:p>
        </w:tc>
        <w:tc>
          <w:tcPr>
            <w:tcW w:w="1275" w:type="dxa"/>
          </w:tcPr>
          <w:p w14:paraId="4D44D628" w14:textId="77777777" w:rsidR="00F3696B" w:rsidRPr="00585953" w:rsidRDefault="00F3696B" w:rsidP="006D457B">
            <w:pPr>
              <w:pStyle w:val="Tablebody"/>
              <w:jc w:val="left"/>
              <w:rPr>
                <w:rFonts w:eastAsia="Calibri"/>
              </w:rPr>
            </w:pPr>
            <w:r w:rsidRPr="00585953">
              <w:rPr>
                <w:rFonts w:eastAsia="Calibri"/>
              </w:rPr>
              <w:t>%</w:t>
            </w:r>
          </w:p>
        </w:tc>
        <w:tc>
          <w:tcPr>
            <w:tcW w:w="3407" w:type="dxa"/>
          </w:tcPr>
          <w:p w14:paraId="1E0BD85B" w14:textId="77777777" w:rsidR="006D457B" w:rsidRDefault="00F3696B" w:rsidP="006D457B">
            <w:pPr>
              <w:pStyle w:val="Tablebody"/>
              <w:jc w:val="left"/>
              <w:rPr>
                <w:rFonts w:eastAsia="Calibri"/>
                <w:lang w:val="en-US"/>
              </w:rPr>
            </w:pPr>
            <w:r w:rsidRPr="00585953">
              <w:rPr>
                <w:rFonts w:eastAsia="Calibri"/>
                <w:lang w:val="en-US"/>
              </w:rPr>
              <w:t>(the planned runtime per item</w:t>
            </w:r>
            <w:r>
              <w:rPr>
                <w:lang w:val="en-US"/>
              </w:rPr>
              <w:t xml:space="preserve"> x </w:t>
            </w:r>
            <w:r w:rsidRPr="00585953">
              <w:rPr>
                <w:rFonts w:eastAsia="Calibri"/>
                <w:lang w:val="en-US"/>
              </w:rPr>
              <w:t xml:space="preserve">produced quantity) ÷ actual production time </w:t>
            </w:r>
          </w:p>
          <w:p w14:paraId="636F734B" w14:textId="3C0EC798" w:rsidR="00F3696B" w:rsidRPr="00585953" w:rsidRDefault="00F3696B" w:rsidP="006D457B">
            <w:pPr>
              <w:pStyle w:val="Tablebody"/>
              <w:jc w:val="left"/>
              <w:rPr>
                <w:rFonts w:eastAsia="Calibri"/>
                <w:lang w:val="en-US"/>
              </w:rPr>
            </w:pPr>
            <w:r w:rsidRPr="00585953">
              <w:rPr>
                <w:rFonts w:eastAsia="Calibri"/>
              </w:rPr>
              <w:t>[22]</w:t>
            </w:r>
          </w:p>
        </w:tc>
      </w:tr>
    </w:tbl>
    <w:p w14:paraId="0DE68F1A" w14:textId="77777777" w:rsidR="00F3696B" w:rsidRPr="00585953" w:rsidRDefault="00F3696B" w:rsidP="006D457B">
      <w:pPr>
        <w:pStyle w:val="Ttulo4"/>
        <w:rPr>
          <w:lang w:val="es-ES"/>
        </w:rPr>
      </w:pPr>
      <w:r w:rsidRPr="00585953">
        <w:rPr>
          <w:lang w:val="es-ES"/>
        </w:rPr>
        <w:t xml:space="preserve">Manufacturing </w:t>
      </w:r>
      <w:proofErr w:type="spellStart"/>
      <w:r w:rsidRPr="00585953">
        <w:rPr>
          <w:lang w:val="es-ES"/>
        </w:rPr>
        <w:t>Resources</w:t>
      </w:r>
      <w:proofErr w:type="spellEnd"/>
      <w:r w:rsidRPr="00585953">
        <w:rPr>
          <w:lang w:val="es-ES"/>
        </w:rPr>
        <w:t xml:space="preserve"> </w:t>
      </w:r>
    </w:p>
    <w:tbl>
      <w:tblPr>
        <w:tblStyle w:val="Tablaconcuadrcula"/>
        <w:tblW w:w="9639" w:type="dxa"/>
        <w:tblLook w:val="04A0" w:firstRow="1" w:lastRow="0" w:firstColumn="1" w:lastColumn="0" w:noHBand="0" w:noVBand="1"/>
      </w:tblPr>
      <w:tblGrid>
        <w:gridCol w:w="1838"/>
        <w:gridCol w:w="3045"/>
        <w:gridCol w:w="1887"/>
        <w:gridCol w:w="2869"/>
      </w:tblGrid>
      <w:tr w:rsidR="00F3696B" w:rsidRPr="00585953" w14:paraId="10FF73A2" w14:textId="77777777" w:rsidTr="006D457B">
        <w:tc>
          <w:tcPr>
            <w:tcW w:w="1838" w:type="dxa"/>
          </w:tcPr>
          <w:p w14:paraId="3C3DAD6E" w14:textId="77777777" w:rsidR="00F3696B" w:rsidRPr="00585953" w:rsidRDefault="00F3696B" w:rsidP="006D457B">
            <w:pPr>
              <w:pStyle w:val="Tableheader"/>
              <w:keepNext/>
              <w:jc w:val="center"/>
              <w:rPr>
                <w:rFonts w:eastAsia="Calibri"/>
              </w:rPr>
            </w:pPr>
            <w:bookmarkStart w:id="23" w:name="_Hlk150925420"/>
            <w:bookmarkEnd w:id="23"/>
            <w:r w:rsidRPr="0093665E">
              <w:t>KPI Name</w:t>
            </w:r>
          </w:p>
        </w:tc>
        <w:tc>
          <w:tcPr>
            <w:tcW w:w="3045" w:type="dxa"/>
          </w:tcPr>
          <w:p w14:paraId="25331F4B" w14:textId="7D0B1FD7" w:rsidR="00F3696B" w:rsidRPr="00585953" w:rsidRDefault="00F3696B" w:rsidP="006D457B">
            <w:pPr>
              <w:pStyle w:val="Tableheader"/>
              <w:keepNext/>
              <w:jc w:val="center"/>
              <w:rPr>
                <w:rFonts w:eastAsia="Calibri"/>
              </w:rPr>
            </w:pPr>
            <w:r w:rsidRPr="00585953">
              <w:rPr>
                <w:rFonts w:eastAsia="Calibri"/>
              </w:rPr>
              <w:t>KPI Definition</w:t>
            </w:r>
          </w:p>
        </w:tc>
        <w:tc>
          <w:tcPr>
            <w:tcW w:w="1887" w:type="dxa"/>
          </w:tcPr>
          <w:p w14:paraId="35443AEA" w14:textId="2ED1838D" w:rsidR="00F3696B" w:rsidRPr="00585953" w:rsidRDefault="00F3696B" w:rsidP="006D457B">
            <w:pPr>
              <w:pStyle w:val="Tableheader"/>
              <w:keepNext/>
              <w:jc w:val="center"/>
              <w:rPr>
                <w:rFonts w:eastAsia="Calibri"/>
              </w:rPr>
            </w:pPr>
            <w:r w:rsidRPr="00585953">
              <w:rPr>
                <w:rFonts w:eastAsia="Calibri"/>
              </w:rPr>
              <w:t>Units</w:t>
            </w:r>
          </w:p>
        </w:tc>
        <w:tc>
          <w:tcPr>
            <w:tcW w:w="2869" w:type="dxa"/>
          </w:tcPr>
          <w:p w14:paraId="15950577" w14:textId="36B08939" w:rsidR="00F3696B" w:rsidRPr="00585953" w:rsidRDefault="00F3696B" w:rsidP="006D457B">
            <w:pPr>
              <w:pStyle w:val="Tableheader"/>
              <w:keepNext/>
              <w:jc w:val="center"/>
              <w:rPr>
                <w:rFonts w:eastAsia="Calibri"/>
              </w:rPr>
            </w:pPr>
            <w:r w:rsidRPr="00585953">
              <w:rPr>
                <w:rFonts w:eastAsia="Calibri"/>
              </w:rPr>
              <w:t>Calculation Method</w:t>
            </w:r>
          </w:p>
        </w:tc>
      </w:tr>
      <w:tr w:rsidR="00F3696B" w:rsidRPr="001E48FF" w14:paraId="7EAFB649" w14:textId="77777777" w:rsidTr="006D457B">
        <w:tc>
          <w:tcPr>
            <w:tcW w:w="1838" w:type="dxa"/>
          </w:tcPr>
          <w:p w14:paraId="3303D9AE" w14:textId="77777777" w:rsidR="00F3696B" w:rsidRPr="001E48FF" w:rsidRDefault="00F3696B" w:rsidP="006D457B">
            <w:pPr>
              <w:pStyle w:val="Tablebody"/>
              <w:jc w:val="left"/>
              <w:rPr>
                <w:rFonts w:eastAsia="Calibri"/>
              </w:rPr>
            </w:pPr>
            <w:r w:rsidRPr="001E48FF">
              <w:rPr>
                <w:rFonts w:eastAsia="Calibri"/>
              </w:rPr>
              <w:t xml:space="preserve">Demand </w:t>
            </w:r>
          </w:p>
          <w:p w14:paraId="35C2BB28" w14:textId="77777777" w:rsidR="00F3696B" w:rsidRPr="001E48FF" w:rsidRDefault="00F3696B" w:rsidP="006D457B">
            <w:pPr>
              <w:pStyle w:val="Tablebody"/>
              <w:jc w:val="left"/>
              <w:rPr>
                <w:rFonts w:eastAsia="Calibri"/>
              </w:rPr>
            </w:pPr>
            <w:r w:rsidRPr="001E48FF">
              <w:rPr>
                <w:rFonts w:eastAsia="Calibri"/>
              </w:rPr>
              <w:t xml:space="preserve">Forecasting </w:t>
            </w:r>
          </w:p>
        </w:tc>
        <w:tc>
          <w:tcPr>
            <w:tcW w:w="3045" w:type="dxa"/>
          </w:tcPr>
          <w:p w14:paraId="0A92CA4C" w14:textId="77777777" w:rsidR="00F3696B" w:rsidRPr="001E48FF" w:rsidRDefault="00F3696B" w:rsidP="006D457B">
            <w:pPr>
              <w:pStyle w:val="Tablebody"/>
              <w:jc w:val="left"/>
              <w:rPr>
                <w:rFonts w:eastAsia="Calibri"/>
                <w:lang w:val="en-US"/>
              </w:rPr>
            </w:pPr>
            <w:r w:rsidRPr="001E48FF">
              <w:rPr>
                <w:rFonts w:eastAsia="Calibri"/>
                <w:lang w:val="en-US"/>
              </w:rPr>
              <w:t xml:space="preserve">The </w:t>
            </w:r>
            <w:proofErr w:type="gramStart"/>
            <w:r w:rsidRPr="001E48FF">
              <w:rPr>
                <w:rFonts w:eastAsia="Calibri"/>
                <w:lang w:val="en-US"/>
              </w:rPr>
              <w:t>amount</w:t>
            </w:r>
            <w:proofErr w:type="gramEnd"/>
            <w:r w:rsidRPr="001E48FF">
              <w:rPr>
                <w:rFonts w:eastAsia="Calibri"/>
                <w:lang w:val="en-US"/>
              </w:rPr>
              <w:t xml:space="preserve"> of raw materials they will require to meet future customer demand. </w:t>
            </w:r>
          </w:p>
        </w:tc>
        <w:tc>
          <w:tcPr>
            <w:tcW w:w="1887" w:type="dxa"/>
          </w:tcPr>
          <w:p w14:paraId="3C677424" w14:textId="77777777" w:rsidR="00F3696B" w:rsidRPr="001E48FF" w:rsidRDefault="00F3696B" w:rsidP="006D457B">
            <w:pPr>
              <w:pStyle w:val="Tablebody"/>
              <w:jc w:val="left"/>
              <w:rPr>
                <w:rFonts w:eastAsia="Calibri"/>
              </w:rPr>
            </w:pPr>
            <w:r w:rsidRPr="001E48FF">
              <w:t>Raw</w:t>
            </w:r>
          </w:p>
          <w:p w14:paraId="67DF5B33" w14:textId="77777777" w:rsidR="00F3696B" w:rsidRPr="001E48FF" w:rsidRDefault="00F3696B" w:rsidP="006D457B">
            <w:pPr>
              <w:pStyle w:val="Tablebody"/>
              <w:jc w:val="left"/>
              <w:rPr>
                <w:rFonts w:eastAsia="Calibri"/>
              </w:rPr>
            </w:pPr>
            <w:r w:rsidRPr="001E48FF">
              <w:t>Materials/t name</w:t>
            </w:r>
          </w:p>
        </w:tc>
        <w:tc>
          <w:tcPr>
            <w:tcW w:w="2869" w:type="dxa"/>
          </w:tcPr>
          <w:p w14:paraId="7EBA905C" w14:textId="77777777" w:rsidR="00F3696B" w:rsidRPr="0093665E" w:rsidRDefault="00F3696B" w:rsidP="006D457B">
            <w:pPr>
              <w:pStyle w:val="Tablebody"/>
              <w:jc w:val="left"/>
              <w:rPr>
                <w:rFonts w:eastAsia="Calibri"/>
                <w:lang w:val="en-US"/>
              </w:rPr>
            </w:pPr>
            <w:r w:rsidRPr="0093665E">
              <w:rPr>
                <w:lang w:val="en-US"/>
              </w:rPr>
              <w:t xml:space="preserve"> (Raw Materials) x </w:t>
            </w:r>
          </w:p>
          <w:p w14:paraId="56411BA5" w14:textId="77777777" w:rsidR="00F3696B" w:rsidRPr="0093665E" w:rsidRDefault="00F3696B" w:rsidP="006D457B">
            <w:pPr>
              <w:pStyle w:val="Tablebody"/>
              <w:jc w:val="left"/>
              <w:rPr>
                <w:rFonts w:eastAsia="Calibri"/>
                <w:lang w:val="en-US"/>
              </w:rPr>
            </w:pPr>
            <w:r w:rsidRPr="0093665E">
              <w:rPr>
                <w:lang w:val="en-US"/>
              </w:rPr>
              <w:t xml:space="preserve">(Production Rate) </w:t>
            </w:r>
          </w:p>
          <w:p w14:paraId="1ACE7D75" w14:textId="77777777" w:rsidR="00F3696B" w:rsidRPr="0093665E" w:rsidRDefault="00F3696B" w:rsidP="006D457B">
            <w:pPr>
              <w:pStyle w:val="Tablebody"/>
              <w:jc w:val="left"/>
              <w:rPr>
                <w:rFonts w:eastAsia="Calibri"/>
                <w:lang w:val="en-US"/>
              </w:rPr>
            </w:pPr>
            <w:r w:rsidRPr="0093665E">
              <w:rPr>
                <w:lang w:val="en-US"/>
              </w:rPr>
              <w:t>[19]</w:t>
            </w:r>
          </w:p>
        </w:tc>
      </w:tr>
      <w:tr w:rsidR="00F3696B" w:rsidRPr="001E48FF" w14:paraId="304519FB" w14:textId="77777777" w:rsidTr="006D457B">
        <w:tc>
          <w:tcPr>
            <w:tcW w:w="1838" w:type="dxa"/>
          </w:tcPr>
          <w:p w14:paraId="35F104FB" w14:textId="77777777" w:rsidR="00F3696B" w:rsidRPr="001E48FF" w:rsidRDefault="00F3696B" w:rsidP="006D457B">
            <w:pPr>
              <w:pStyle w:val="Tablebody"/>
              <w:jc w:val="left"/>
              <w:rPr>
                <w:rFonts w:eastAsia="Calibri"/>
              </w:rPr>
            </w:pPr>
            <w:r w:rsidRPr="001E48FF">
              <w:rPr>
                <w:rFonts w:eastAsia="Calibri"/>
              </w:rPr>
              <w:t xml:space="preserve">Inventory turns </w:t>
            </w:r>
          </w:p>
        </w:tc>
        <w:tc>
          <w:tcPr>
            <w:tcW w:w="3045" w:type="dxa"/>
          </w:tcPr>
          <w:p w14:paraId="413FCB36" w14:textId="78A038F2" w:rsidR="00F3696B" w:rsidRPr="001E48FF" w:rsidRDefault="00F3696B" w:rsidP="006D457B">
            <w:pPr>
              <w:pStyle w:val="Tablebody"/>
              <w:jc w:val="left"/>
              <w:rPr>
                <w:rFonts w:eastAsia="Calibri"/>
              </w:rPr>
            </w:pPr>
            <w:r w:rsidRPr="001E48FF">
              <w:rPr>
                <w:rFonts w:eastAsia="Calibri"/>
                <w:lang w:val="en-US"/>
              </w:rPr>
              <w:t xml:space="preserve">How many times inventory is sold over a specific </w:t>
            </w:r>
            <w:proofErr w:type="gramStart"/>
            <w:r w:rsidRPr="001E48FF">
              <w:rPr>
                <w:rFonts w:eastAsia="Calibri"/>
                <w:lang w:val="en-US"/>
              </w:rPr>
              <w:t>time period</w:t>
            </w:r>
            <w:proofErr w:type="gramEnd"/>
            <w:r w:rsidRPr="001E48FF">
              <w:rPr>
                <w:rFonts w:eastAsia="Calibri"/>
                <w:lang w:val="en-US"/>
              </w:rPr>
              <w:t xml:space="preserve"> and helps indicate resource effectiveness. Low ratio numbers indicate poor sales and excessive inventory, while high ratio numbers represent strong sales or </w:t>
            </w:r>
            <w:r w:rsidRPr="001E48FF">
              <w:rPr>
                <w:rFonts w:eastAsia="Calibri"/>
              </w:rPr>
              <w:t xml:space="preserve">insufficient inventory </w:t>
            </w:r>
          </w:p>
        </w:tc>
        <w:tc>
          <w:tcPr>
            <w:tcW w:w="1887" w:type="dxa"/>
          </w:tcPr>
          <w:p w14:paraId="4763BCBF" w14:textId="77777777" w:rsidR="00F3696B" w:rsidRPr="0059007D" w:rsidRDefault="00F3696B" w:rsidP="006D457B">
            <w:pPr>
              <w:pStyle w:val="Tablebody"/>
              <w:jc w:val="left"/>
              <w:rPr>
                <w:rFonts w:eastAsia="Calibri"/>
              </w:rPr>
            </w:pPr>
            <w:r w:rsidRPr="0059007D">
              <w:t>Inventories</w:t>
            </w:r>
          </w:p>
          <w:p w14:paraId="584CB4F7" w14:textId="77777777" w:rsidR="00F3696B" w:rsidRPr="0059007D" w:rsidRDefault="00F3696B" w:rsidP="006D457B">
            <w:pPr>
              <w:pStyle w:val="Tablebody"/>
              <w:jc w:val="left"/>
              <w:rPr>
                <w:rFonts w:eastAsia="Calibri"/>
              </w:rPr>
            </w:pPr>
            <w:r w:rsidRPr="0059007D">
              <w:t>sold/time</w:t>
            </w:r>
          </w:p>
        </w:tc>
        <w:tc>
          <w:tcPr>
            <w:tcW w:w="2869" w:type="dxa"/>
          </w:tcPr>
          <w:p w14:paraId="11C74FCF" w14:textId="77777777" w:rsidR="00F3696B" w:rsidRPr="001E48FF" w:rsidRDefault="00F3696B" w:rsidP="006D457B">
            <w:pPr>
              <w:pStyle w:val="Tablebody"/>
              <w:jc w:val="left"/>
              <w:rPr>
                <w:rFonts w:eastAsia="Calibri"/>
                <w:lang w:val="en-US"/>
              </w:rPr>
            </w:pPr>
            <w:r w:rsidRPr="001E48FF">
              <w:rPr>
                <w:lang w:val="en-US"/>
              </w:rPr>
              <w:t xml:space="preserve">(Units of Goods Sold) ÷ (Avg. </w:t>
            </w:r>
          </w:p>
          <w:p w14:paraId="264D7724" w14:textId="77777777" w:rsidR="00F3696B" w:rsidRPr="001E48FF" w:rsidRDefault="00F3696B" w:rsidP="006D457B">
            <w:pPr>
              <w:pStyle w:val="Tablebody"/>
              <w:jc w:val="left"/>
              <w:rPr>
                <w:rFonts w:eastAsia="Calibri"/>
              </w:rPr>
            </w:pPr>
            <w:r w:rsidRPr="001E48FF">
              <w:t xml:space="preserve">Inventory) </w:t>
            </w:r>
          </w:p>
          <w:p w14:paraId="04E069BD" w14:textId="77777777" w:rsidR="00F3696B" w:rsidRPr="001E48FF" w:rsidRDefault="00F3696B" w:rsidP="006D457B">
            <w:pPr>
              <w:pStyle w:val="Tablebody"/>
              <w:jc w:val="left"/>
              <w:rPr>
                <w:rFonts w:eastAsia="Calibri"/>
              </w:rPr>
            </w:pPr>
            <w:r w:rsidRPr="001E48FF">
              <w:t>[19]</w:t>
            </w:r>
          </w:p>
        </w:tc>
      </w:tr>
      <w:tr w:rsidR="00F3696B" w:rsidRPr="00585953" w14:paraId="2F66D4E3" w14:textId="77777777" w:rsidTr="006D457B">
        <w:tc>
          <w:tcPr>
            <w:tcW w:w="1838" w:type="dxa"/>
          </w:tcPr>
          <w:p w14:paraId="66026D00" w14:textId="77777777" w:rsidR="00F3696B" w:rsidRPr="001E48FF" w:rsidRDefault="00F3696B" w:rsidP="006D457B">
            <w:pPr>
              <w:pStyle w:val="Tablebody"/>
              <w:jc w:val="left"/>
              <w:rPr>
                <w:rFonts w:eastAsia="Calibri"/>
              </w:rPr>
            </w:pPr>
            <w:r w:rsidRPr="001E48FF">
              <w:rPr>
                <w:rFonts w:eastAsia="Calibri"/>
              </w:rPr>
              <w:t xml:space="preserve">Worker </w:t>
            </w:r>
          </w:p>
          <w:p w14:paraId="061C8965" w14:textId="77777777" w:rsidR="00F3696B" w:rsidRPr="001E48FF" w:rsidRDefault="00F3696B" w:rsidP="006D457B">
            <w:pPr>
              <w:pStyle w:val="Tablebody"/>
              <w:jc w:val="left"/>
              <w:rPr>
                <w:rFonts w:eastAsia="Calibri"/>
              </w:rPr>
            </w:pPr>
            <w:r w:rsidRPr="001E48FF">
              <w:rPr>
                <w:rFonts w:eastAsia="Calibri"/>
              </w:rPr>
              <w:t xml:space="preserve">efficiency </w:t>
            </w:r>
          </w:p>
        </w:tc>
        <w:tc>
          <w:tcPr>
            <w:tcW w:w="3045" w:type="dxa"/>
          </w:tcPr>
          <w:p w14:paraId="0FCFACDA" w14:textId="77777777" w:rsidR="00F3696B" w:rsidRPr="001E48FF" w:rsidRDefault="00F3696B" w:rsidP="006D457B">
            <w:pPr>
              <w:pStyle w:val="Tablebody"/>
              <w:jc w:val="left"/>
              <w:rPr>
                <w:rFonts w:eastAsia="Calibri"/>
                <w:lang w:val="en-US"/>
              </w:rPr>
            </w:pPr>
            <w:r w:rsidRPr="001E48FF">
              <w:rPr>
                <w:rFonts w:eastAsia="Calibri"/>
                <w:lang w:val="en-US"/>
              </w:rPr>
              <w:t xml:space="preserve">The worker efficiency considers the relationship between the actual personnel work time (APWT) related to production orders and the actual personnel attendance time (APAT) of the employee. </w:t>
            </w:r>
          </w:p>
        </w:tc>
        <w:tc>
          <w:tcPr>
            <w:tcW w:w="1887" w:type="dxa"/>
          </w:tcPr>
          <w:p w14:paraId="2D26F3C6" w14:textId="77777777" w:rsidR="00F3696B" w:rsidRPr="001E48FF" w:rsidRDefault="00F3696B" w:rsidP="006D457B">
            <w:pPr>
              <w:pStyle w:val="Tablebody"/>
              <w:jc w:val="left"/>
              <w:rPr>
                <w:rFonts w:eastAsia="Calibri"/>
              </w:rPr>
            </w:pPr>
            <w:r w:rsidRPr="001E48FF">
              <w:rPr>
                <w:rFonts w:eastAsia="Calibri"/>
              </w:rPr>
              <w:t>%</w:t>
            </w:r>
          </w:p>
        </w:tc>
        <w:tc>
          <w:tcPr>
            <w:tcW w:w="2869" w:type="dxa"/>
          </w:tcPr>
          <w:p w14:paraId="4A62BED5" w14:textId="77777777" w:rsidR="00F3696B" w:rsidRPr="001E48FF" w:rsidRDefault="00F3696B" w:rsidP="006D457B">
            <w:pPr>
              <w:pStyle w:val="Tablebody"/>
              <w:jc w:val="left"/>
              <w:rPr>
                <w:rFonts w:eastAsia="Calibri"/>
                <w:lang w:val="en-US"/>
              </w:rPr>
            </w:pPr>
            <w:r w:rsidRPr="001E48FF">
              <w:rPr>
                <w:rFonts w:eastAsia="Calibri"/>
                <w:lang w:val="en-US"/>
              </w:rPr>
              <w:t xml:space="preserve">Actual personnel work time ÷ actual personnel attendance time APWT / APAT </w:t>
            </w:r>
          </w:p>
          <w:p w14:paraId="493FCB4B" w14:textId="77777777" w:rsidR="00F3696B" w:rsidRPr="00585953" w:rsidRDefault="00F3696B" w:rsidP="006D457B">
            <w:pPr>
              <w:pStyle w:val="Tablebody"/>
              <w:jc w:val="left"/>
              <w:rPr>
                <w:rFonts w:eastAsia="Calibri"/>
                <w:lang w:val="en-US"/>
              </w:rPr>
            </w:pPr>
            <w:r w:rsidRPr="001E48FF">
              <w:rPr>
                <w:rFonts w:eastAsia="Calibri"/>
              </w:rPr>
              <w:t>[22]</w:t>
            </w:r>
          </w:p>
        </w:tc>
      </w:tr>
      <w:tr w:rsidR="00F3696B" w:rsidRPr="00585953" w14:paraId="2002F364" w14:textId="77777777" w:rsidTr="006D457B">
        <w:tc>
          <w:tcPr>
            <w:tcW w:w="1838" w:type="dxa"/>
          </w:tcPr>
          <w:p w14:paraId="1701DDBC" w14:textId="77777777" w:rsidR="00F3696B" w:rsidRPr="00585953" w:rsidRDefault="00F3696B" w:rsidP="006D457B">
            <w:pPr>
              <w:pStyle w:val="Tablebody"/>
              <w:jc w:val="left"/>
              <w:rPr>
                <w:rFonts w:eastAsia="Calibri"/>
              </w:rPr>
            </w:pPr>
            <w:r w:rsidRPr="00585953">
              <w:rPr>
                <w:rFonts w:eastAsia="Calibri"/>
              </w:rPr>
              <w:t xml:space="preserve">Comprehensive energy consumption  </w:t>
            </w:r>
          </w:p>
        </w:tc>
        <w:tc>
          <w:tcPr>
            <w:tcW w:w="3045" w:type="dxa"/>
          </w:tcPr>
          <w:p w14:paraId="61CD96C9" w14:textId="35B587BD" w:rsidR="00F3696B" w:rsidRPr="00585953" w:rsidRDefault="00F3696B" w:rsidP="006D457B">
            <w:pPr>
              <w:pStyle w:val="Tablebody"/>
              <w:jc w:val="left"/>
              <w:rPr>
                <w:rFonts w:eastAsia="Calibri"/>
              </w:rPr>
            </w:pPr>
            <w:r w:rsidRPr="00585953">
              <w:rPr>
                <w:rFonts w:eastAsia="Calibri"/>
                <w:lang w:val="en-US"/>
              </w:rPr>
              <w:t xml:space="preserve">Comprehensive energy consumption is the ratio between all the energy consumed in a production cycle and the produced </w:t>
            </w:r>
            <w:r w:rsidRPr="00585953">
              <w:rPr>
                <w:rFonts w:eastAsia="Calibri"/>
              </w:rPr>
              <w:t xml:space="preserve">quantity (PQ) </w:t>
            </w:r>
          </w:p>
        </w:tc>
        <w:tc>
          <w:tcPr>
            <w:tcW w:w="1887" w:type="dxa"/>
          </w:tcPr>
          <w:p w14:paraId="271E7AC2" w14:textId="77777777" w:rsidR="00F3696B" w:rsidRPr="001E48FF" w:rsidRDefault="00F3696B" w:rsidP="006D457B">
            <w:pPr>
              <w:pStyle w:val="Tablebody"/>
              <w:jc w:val="left"/>
              <w:rPr>
                <w:rFonts w:eastAsia="Calibri"/>
                <w:lang w:val="en-US"/>
              </w:rPr>
            </w:pPr>
            <w:r w:rsidRPr="001E48FF">
              <w:rPr>
                <w:rFonts w:eastAsia="Calibri"/>
                <w:lang w:val="en-US"/>
              </w:rPr>
              <w:t>Joule /</w:t>
            </w:r>
          </w:p>
          <w:p w14:paraId="575820DE" w14:textId="77777777" w:rsidR="00F3696B" w:rsidRPr="001E48FF" w:rsidRDefault="00F3696B" w:rsidP="006D457B">
            <w:pPr>
              <w:pStyle w:val="Tablebody"/>
              <w:jc w:val="left"/>
              <w:rPr>
                <w:rFonts w:eastAsia="Calibri"/>
                <w:lang w:val="en-US"/>
              </w:rPr>
            </w:pPr>
            <w:r w:rsidRPr="001E48FF">
              <w:rPr>
                <w:rFonts w:eastAsia="Calibri"/>
                <w:lang w:val="en-US"/>
              </w:rPr>
              <w:t>(number of units) or amount</w:t>
            </w:r>
          </w:p>
        </w:tc>
        <w:tc>
          <w:tcPr>
            <w:tcW w:w="2869" w:type="dxa"/>
          </w:tcPr>
          <w:p w14:paraId="6AF1CDEC" w14:textId="77777777" w:rsidR="00F3696B" w:rsidRPr="000A68C3" w:rsidRDefault="00F3696B" w:rsidP="006D457B">
            <w:pPr>
              <w:pStyle w:val="Tablebody"/>
              <w:jc w:val="left"/>
              <w:rPr>
                <w:rFonts w:eastAsia="Calibri"/>
                <w:lang w:val="es-ES"/>
              </w:rPr>
            </w:pPr>
            <w:proofErr w:type="spellStart"/>
            <w:r w:rsidRPr="000A68C3">
              <w:rPr>
                <w:rFonts w:eastAsia="Calibri"/>
                <w:lang w:val="es-ES"/>
              </w:rPr>
              <w:t>e</w:t>
            </w:r>
            <w:proofErr w:type="spellEnd"/>
            <w:r w:rsidRPr="000A68C3">
              <w:rPr>
                <w:rFonts w:eastAsia="Calibri"/>
                <w:lang w:val="es-ES"/>
              </w:rPr>
              <w:t xml:space="preserve"> = E/PQ </w:t>
            </w:r>
            <w:proofErr w:type="gramStart"/>
            <w:r w:rsidRPr="000A68C3">
              <w:rPr>
                <w:rFonts w:eastAsia="Calibri"/>
                <w:lang w:val="es-ES"/>
              </w:rPr>
              <w:t>=(</w:t>
            </w:r>
            <w:proofErr w:type="gramEnd"/>
            <w:r w:rsidRPr="000A68C3">
              <w:rPr>
                <w:rFonts w:eastAsia="Calibri"/>
                <w:lang w:val="es-ES"/>
              </w:rPr>
              <w:t>∑Mi</w:t>
            </w:r>
            <w:r w:rsidRPr="000A68C3">
              <w:rPr>
                <w:lang w:val="es-ES"/>
              </w:rPr>
              <w:t xml:space="preserve"> x</w:t>
            </w:r>
            <w:r w:rsidRPr="000A68C3" w:rsidDel="0058452A">
              <w:rPr>
                <w:rFonts w:eastAsia="Calibri"/>
                <w:lang w:val="es-ES"/>
              </w:rPr>
              <w:t xml:space="preserve"> </w:t>
            </w:r>
            <w:proofErr w:type="spellStart"/>
            <w:r w:rsidRPr="000A68C3">
              <w:rPr>
                <w:rFonts w:eastAsia="Calibri"/>
                <w:lang w:val="es-ES"/>
              </w:rPr>
              <w:t>Ri</w:t>
            </w:r>
            <w:proofErr w:type="spellEnd"/>
            <w:r w:rsidRPr="000A68C3">
              <w:rPr>
                <w:rFonts w:eastAsia="Calibri"/>
                <w:lang w:val="es-ES"/>
              </w:rPr>
              <w:t xml:space="preserve"> + Q)/ PQ </w:t>
            </w:r>
            <w:proofErr w:type="spellStart"/>
            <w:r w:rsidRPr="000A68C3">
              <w:rPr>
                <w:rFonts w:eastAsia="Calibri"/>
                <w:lang w:val="es-ES"/>
              </w:rPr>
              <w:t>where</w:t>
            </w:r>
            <w:proofErr w:type="spellEnd"/>
            <w:r w:rsidRPr="000A68C3">
              <w:rPr>
                <w:rFonts w:eastAsia="Calibri"/>
                <w:lang w:val="es-ES"/>
              </w:rPr>
              <w:t xml:space="preserve"> </w:t>
            </w:r>
          </w:p>
          <w:p w14:paraId="5975B871" w14:textId="10251FD3" w:rsidR="00F3696B" w:rsidRPr="001E48FF" w:rsidRDefault="00F3696B" w:rsidP="006D457B">
            <w:pPr>
              <w:pStyle w:val="Tablebody"/>
              <w:jc w:val="left"/>
              <w:rPr>
                <w:rFonts w:eastAsia="Calibri"/>
                <w:lang w:val="en-US"/>
              </w:rPr>
            </w:pPr>
            <w:r w:rsidRPr="001E48FF">
              <w:rPr>
                <w:rFonts w:eastAsia="Calibri"/>
                <w:lang w:val="en-US"/>
              </w:rPr>
              <w:t xml:space="preserve">e: unit energy consumption of an equipment, </w:t>
            </w:r>
          </w:p>
          <w:p w14:paraId="14319B7F" w14:textId="7B42A409" w:rsidR="00F3696B" w:rsidRPr="001E48FF" w:rsidRDefault="00F3696B" w:rsidP="006D457B">
            <w:pPr>
              <w:pStyle w:val="Tablebody"/>
              <w:jc w:val="left"/>
              <w:rPr>
                <w:rFonts w:eastAsia="Calibri"/>
                <w:lang w:val="en-US"/>
              </w:rPr>
            </w:pPr>
            <w:r w:rsidRPr="001E48FF">
              <w:rPr>
                <w:rFonts w:eastAsia="Calibri"/>
                <w:lang w:val="en-US"/>
              </w:rPr>
              <w:t xml:space="preserve">E: comprehensive energy consumption  </w:t>
            </w:r>
          </w:p>
          <w:p w14:paraId="4E2725D0" w14:textId="77777777" w:rsidR="00F3696B" w:rsidRPr="001E48FF" w:rsidRDefault="00F3696B" w:rsidP="006D457B">
            <w:pPr>
              <w:pStyle w:val="Tablebody"/>
              <w:jc w:val="left"/>
              <w:rPr>
                <w:rFonts w:eastAsia="Calibri"/>
                <w:lang w:val="en-US"/>
              </w:rPr>
            </w:pPr>
            <w:r w:rsidRPr="001E48FF">
              <w:rPr>
                <w:rFonts w:eastAsia="Calibri"/>
                <w:lang w:val="en-US"/>
              </w:rPr>
              <w:t xml:space="preserve">Mi: actual consumption of certain kind of energy </w:t>
            </w:r>
          </w:p>
          <w:p w14:paraId="4EE26BC3" w14:textId="77777777" w:rsidR="00F3696B" w:rsidRPr="0093665E" w:rsidRDefault="00F3696B" w:rsidP="006D457B">
            <w:pPr>
              <w:pStyle w:val="Tablebody"/>
              <w:jc w:val="left"/>
              <w:rPr>
                <w:rFonts w:eastAsia="Calibri"/>
                <w:lang w:val="en-US"/>
              </w:rPr>
            </w:pPr>
            <w:r w:rsidRPr="0093665E">
              <w:rPr>
                <w:lang w:val="en-US"/>
              </w:rPr>
              <w:t xml:space="preserve">(kilowatt hour) </w:t>
            </w:r>
          </w:p>
          <w:p w14:paraId="5F4CF174" w14:textId="77777777" w:rsidR="00F3696B" w:rsidRPr="0093665E" w:rsidRDefault="00F3696B" w:rsidP="006D457B">
            <w:pPr>
              <w:pStyle w:val="Tablebody"/>
              <w:jc w:val="left"/>
              <w:rPr>
                <w:rFonts w:eastAsia="Calibri"/>
                <w:lang w:val="en-US"/>
              </w:rPr>
            </w:pPr>
            <w:r w:rsidRPr="0093665E">
              <w:rPr>
                <w:lang w:val="en-US"/>
              </w:rPr>
              <w:t xml:space="preserve">Ri: conversion coefficient of certain kind of energy </w:t>
            </w:r>
          </w:p>
          <w:p w14:paraId="25D7D246" w14:textId="77777777" w:rsidR="00F3696B" w:rsidRPr="0093665E" w:rsidRDefault="00F3696B" w:rsidP="006D457B">
            <w:pPr>
              <w:pStyle w:val="Tablebody"/>
              <w:jc w:val="left"/>
              <w:rPr>
                <w:rFonts w:eastAsia="Calibri"/>
                <w:lang w:val="en-US"/>
              </w:rPr>
            </w:pPr>
            <w:r w:rsidRPr="0093665E">
              <w:rPr>
                <w:lang w:val="en-US"/>
              </w:rPr>
              <w:t>Q: algebraic sum of effective energy exchanges with the environment</w:t>
            </w:r>
          </w:p>
          <w:p w14:paraId="63AA86D1" w14:textId="77777777" w:rsidR="00F3696B" w:rsidRPr="001E48FF" w:rsidRDefault="00F3696B" w:rsidP="006D457B">
            <w:pPr>
              <w:pStyle w:val="Tablebody"/>
              <w:jc w:val="left"/>
              <w:rPr>
                <w:rFonts w:eastAsia="Calibri"/>
              </w:rPr>
            </w:pPr>
            <w:r w:rsidRPr="001E48FF">
              <w:rPr>
                <w:rFonts w:eastAsia="Calibri"/>
              </w:rPr>
              <w:t>[22]</w:t>
            </w:r>
          </w:p>
        </w:tc>
      </w:tr>
      <w:tr w:rsidR="00F3696B" w:rsidRPr="00585953" w14:paraId="5D964136" w14:textId="77777777" w:rsidTr="006D457B">
        <w:tc>
          <w:tcPr>
            <w:tcW w:w="1838" w:type="dxa"/>
          </w:tcPr>
          <w:p w14:paraId="2C4019A6" w14:textId="77777777" w:rsidR="00F3696B" w:rsidRPr="00585953" w:rsidRDefault="00F3696B" w:rsidP="006D457B">
            <w:pPr>
              <w:pStyle w:val="Tablebody"/>
              <w:jc w:val="left"/>
              <w:rPr>
                <w:rFonts w:eastAsia="Calibri"/>
                <w:lang w:val="en-US"/>
              </w:rPr>
            </w:pPr>
            <w:r w:rsidRPr="00585953">
              <w:rPr>
                <w:rFonts w:eastAsia="Calibri"/>
                <w:lang w:val="en-US"/>
              </w:rPr>
              <w:t xml:space="preserve">Water use strategy and management </w:t>
            </w:r>
          </w:p>
        </w:tc>
        <w:tc>
          <w:tcPr>
            <w:tcW w:w="3045" w:type="dxa"/>
          </w:tcPr>
          <w:p w14:paraId="3224B25F" w14:textId="77777777" w:rsidR="00F3696B" w:rsidRPr="00585953" w:rsidRDefault="00F3696B" w:rsidP="006D457B">
            <w:pPr>
              <w:pStyle w:val="Tablebody"/>
              <w:jc w:val="left"/>
              <w:rPr>
                <w:rFonts w:eastAsia="Calibri"/>
                <w:lang w:val="en-US"/>
              </w:rPr>
            </w:pPr>
            <w:r w:rsidRPr="0093665E">
              <w:rPr>
                <w:lang w:val="en-US"/>
              </w:rPr>
              <w:t>The amount of water specifically consumed in situ during the production of a single reference unit.</w:t>
            </w:r>
          </w:p>
        </w:tc>
        <w:tc>
          <w:tcPr>
            <w:tcW w:w="1887" w:type="dxa"/>
          </w:tcPr>
          <w:p w14:paraId="44DBC1C6" w14:textId="77777777" w:rsidR="00F3696B" w:rsidRPr="00585953" w:rsidRDefault="00F3696B" w:rsidP="006D457B">
            <w:pPr>
              <w:pStyle w:val="Tablebody"/>
              <w:jc w:val="left"/>
              <w:rPr>
                <w:rFonts w:eastAsia="Calibri"/>
              </w:rPr>
            </w:pPr>
            <w:r w:rsidRPr="00585953">
              <w:rPr>
                <w:rFonts w:eastAsia="Calibri"/>
              </w:rPr>
              <w:t>m</w:t>
            </w:r>
            <w:r w:rsidRPr="0093665E">
              <w:rPr>
                <w:vertAlign w:val="superscript"/>
              </w:rPr>
              <w:t>3</w:t>
            </w:r>
            <w:r w:rsidRPr="00585953">
              <w:rPr>
                <w:rFonts w:eastAsia="Calibri"/>
              </w:rPr>
              <w:t xml:space="preserve">/ reference unit </w:t>
            </w:r>
          </w:p>
        </w:tc>
        <w:tc>
          <w:tcPr>
            <w:tcW w:w="2869" w:type="dxa"/>
          </w:tcPr>
          <w:p w14:paraId="3DA5ABE9" w14:textId="77777777" w:rsidR="00F3696B" w:rsidRPr="00585953" w:rsidRDefault="00F3696B" w:rsidP="006D457B">
            <w:pPr>
              <w:pStyle w:val="Tablebody"/>
              <w:jc w:val="left"/>
              <w:rPr>
                <w:rFonts w:eastAsia="Calibri"/>
                <w:lang w:val="en-US"/>
              </w:rPr>
            </w:pPr>
            <w:r w:rsidRPr="00585953">
              <w:rPr>
                <w:rFonts w:eastAsia="Calibri"/>
                <w:lang w:val="en-US"/>
              </w:rPr>
              <w:t xml:space="preserve">Total water used at the single facility level divided by the reference units selected </w:t>
            </w:r>
          </w:p>
          <w:p w14:paraId="17C0E177" w14:textId="77777777" w:rsidR="00F3696B" w:rsidRPr="00585953" w:rsidRDefault="00F3696B" w:rsidP="006D457B">
            <w:pPr>
              <w:pStyle w:val="Tablebody"/>
              <w:jc w:val="left"/>
              <w:rPr>
                <w:rFonts w:eastAsia="Calibri"/>
                <w:lang w:val="en-US"/>
              </w:rPr>
            </w:pPr>
            <w:r w:rsidRPr="00585953">
              <w:rPr>
                <w:rFonts w:eastAsia="Calibri"/>
              </w:rPr>
              <w:t>[20] [21]</w:t>
            </w:r>
          </w:p>
        </w:tc>
      </w:tr>
      <w:tr w:rsidR="00F3696B" w:rsidRPr="00585953" w14:paraId="269FF89C" w14:textId="77777777" w:rsidTr="006D457B">
        <w:tc>
          <w:tcPr>
            <w:tcW w:w="1838" w:type="dxa"/>
          </w:tcPr>
          <w:p w14:paraId="74D2178B" w14:textId="469BEAED" w:rsidR="00F3696B" w:rsidRPr="00585953" w:rsidRDefault="00F3696B" w:rsidP="006D457B">
            <w:pPr>
              <w:pStyle w:val="Tablebody"/>
              <w:jc w:val="left"/>
              <w:rPr>
                <w:rFonts w:eastAsia="Calibri"/>
              </w:rPr>
            </w:pPr>
            <w:r w:rsidRPr="00585953">
              <w:rPr>
                <w:rFonts w:eastAsia="Calibri"/>
              </w:rPr>
              <w:t xml:space="preserve">Waste prevention and management </w:t>
            </w:r>
          </w:p>
        </w:tc>
        <w:tc>
          <w:tcPr>
            <w:tcW w:w="3045" w:type="dxa"/>
          </w:tcPr>
          <w:p w14:paraId="3ADE33F8" w14:textId="77777777" w:rsidR="00F3696B" w:rsidRPr="00585953" w:rsidRDefault="00F3696B" w:rsidP="006D457B">
            <w:pPr>
              <w:pStyle w:val="Tablebody"/>
              <w:jc w:val="left"/>
              <w:rPr>
                <w:rFonts w:eastAsia="Calibri"/>
                <w:lang w:val="en-US"/>
              </w:rPr>
            </w:pPr>
            <w:r w:rsidRPr="0093665E">
              <w:rPr>
                <w:lang w:val="en-US"/>
              </w:rPr>
              <w:t>Total amount of waste generated during the production referred to a single reference unit</w:t>
            </w:r>
          </w:p>
        </w:tc>
        <w:tc>
          <w:tcPr>
            <w:tcW w:w="1887" w:type="dxa"/>
          </w:tcPr>
          <w:p w14:paraId="797C9053" w14:textId="77777777" w:rsidR="00F3696B" w:rsidRPr="00585953" w:rsidRDefault="00F3696B" w:rsidP="006D457B">
            <w:pPr>
              <w:pStyle w:val="Tablebody"/>
              <w:jc w:val="left"/>
              <w:rPr>
                <w:rFonts w:eastAsia="Calibri"/>
              </w:rPr>
            </w:pPr>
            <w:r w:rsidRPr="00585953">
              <w:rPr>
                <w:rFonts w:eastAsia="Calibri"/>
              </w:rPr>
              <w:t xml:space="preserve">kg/ reference unit </w:t>
            </w:r>
          </w:p>
        </w:tc>
        <w:tc>
          <w:tcPr>
            <w:tcW w:w="2869" w:type="dxa"/>
          </w:tcPr>
          <w:p w14:paraId="3AB9BB2F" w14:textId="77777777" w:rsidR="00F3696B" w:rsidRPr="00585953" w:rsidRDefault="00F3696B" w:rsidP="006D457B">
            <w:pPr>
              <w:pStyle w:val="Tablebody"/>
              <w:jc w:val="left"/>
              <w:rPr>
                <w:rFonts w:eastAsia="Calibri"/>
                <w:lang w:val="en-US"/>
              </w:rPr>
            </w:pPr>
            <w:r w:rsidRPr="00585953">
              <w:rPr>
                <w:rFonts w:eastAsia="Calibri"/>
                <w:lang w:val="en-US"/>
              </w:rPr>
              <w:t xml:space="preserve">Total waste generated (i.e. hazardous and non-hazardous) divided by the reference units selected </w:t>
            </w:r>
          </w:p>
          <w:p w14:paraId="024EDDCF" w14:textId="77777777" w:rsidR="00F3696B" w:rsidRPr="00585953" w:rsidRDefault="00F3696B" w:rsidP="006D457B">
            <w:pPr>
              <w:pStyle w:val="Tablebody"/>
              <w:jc w:val="left"/>
              <w:rPr>
                <w:rFonts w:eastAsia="Calibri"/>
                <w:lang w:val="en-US"/>
              </w:rPr>
            </w:pPr>
            <w:r w:rsidRPr="00585953">
              <w:rPr>
                <w:rFonts w:eastAsia="Calibri"/>
              </w:rPr>
              <w:t>[20] [21]</w:t>
            </w:r>
          </w:p>
        </w:tc>
      </w:tr>
    </w:tbl>
    <w:p w14:paraId="4C7DA0F0" w14:textId="5E215F2F" w:rsidR="00F3696B" w:rsidRDefault="00F3696B" w:rsidP="006D457B">
      <w:pPr>
        <w:pStyle w:val="Note"/>
        <w:rPr>
          <w:lang w:val="en-US"/>
        </w:rPr>
      </w:pPr>
      <w:r w:rsidRPr="00585953">
        <w:rPr>
          <w:lang w:val="en-US"/>
        </w:rPr>
        <w:t>NOTE 1</w:t>
      </w:r>
      <w:r w:rsidRPr="00585953">
        <w:rPr>
          <w:lang w:val="en-US"/>
        </w:rPr>
        <w:tab/>
        <w:t xml:space="preserve">Energy consumption has been considered as a resource in the production process. </w:t>
      </w:r>
    </w:p>
    <w:p w14:paraId="0A93FBBF" w14:textId="1C1094E3" w:rsidR="00F3696B" w:rsidRPr="002D6B4C" w:rsidRDefault="00F3696B" w:rsidP="006D457B">
      <w:pPr>
        <w:pStyle w:val="Note"/>
        <w:rPr>
          <w:lang w:val="en-US"/>
        </w:rPr>
      </w:pPr>
      <w:r>
        <w:rPr>
          <w:lang w:val="en-US"/>
        </w:rPr>
        <w:t>NOTE 2</w:t>
      </w:r>
      <w:r>
        <w:rPr>
          <w:lang w:val="en-US"/>
        </w:rPr>
        <w:tab/>
      </w:r>
      <w:r w:rsidRPr="002D6B4C">
        <w:rPr>
          <w:lang w:val="en-US"/>
        </w:rPr>
        <w:t>A reference</w:t>
      </w:r>
      <w:r>
        <w:rPr>
          <w:lang w:val="en-US"/>
        </w:rPr>
        <w:t xml:space="preserve"> </w:t>
      </w:r>
      <w:r w:rsidRPr="002D6B4C">
        <w:rPr>
          <w:lang w:val="en-US"/>
        </w:rPr>
        <w:t>unit in the context of this document can be a quantity of final product, a quantity of raw material, i.e. waste used as an input for the process, a quantity of energy produced/consumed or others.</w:t>
      </w:r>
    </w:p>
    <w:p w14:paraId="6D7D1CBB" w14:textId="77777777" w:rsidR="00F3696B" w:rsidRPr="00585953" w:rsidRDefault="00F3696B" w:rsidP="006D457B">
      <w:pPr>
        <w:pStyle w:val="Ttulo4"/>
        <w:rPr>
          <w:lang w:val="es-ES"/>
        </w:rPr>
      </w:pPr>
      <w:r w:rsidRPr="00585953">
        <w:rPr>
          <w:lang w:val="es-ES"/>
        </w:rPr>
        <w:t xml:space="preserve">Manufacturing </w:t>
      </w:r>
      <w:proofErr w:type="spellStart"/>
      <w:r w:rsidRPr="00585953">
        <w:rPr>
          <w:lang w:val="es-ES"/>
        </w:rPr>
        <w:t>quality</w:t>
      </w:r>
      <w:proofErr w:type="spellEnd"/>
    </w:p>
    <w:tbl>
      <w:tblPr>
        <w:tblStyle w:val="Tablaconcuadrcula"/>
        <w:tblW w:w="9639" w:type="dxa"/>
        <w:tblLook w:val="04A0" w:firstRow="1" w:lastRow="0" w:firstColumn="1" w:lastColumn="0" w:noHBand="0" w:noVBand="1"/>
      </w:tblPr>
      <w:tblGrid>
        <w:gridCol w:w="1731"/>
        <w:gridCol w:w="3359"/>
        <w:gridCol w:w="1342"/>
        <w:gridCol w:w="3207"/>
      </w:tblGrid>
      <w:tr w:rsidR="00F3696B" w:rsidRPr="00585953" w14:paraId="61486E13" w14:textId="77777777" w:rsidTr="00407CDA">
        <w:trPr>
          <w:cantSplit/>
          <w:tblHeader/>
        </w:trPr>
        <w:tc>
          <w:tcPr>
            <w:tcW w:w="1406" w:type="dxa"/>
          </w:tcPr>
          <w:p w14:paraId="73C435BB" w14:textId="77777777" w:rsidR="00F3696B" w:rsidRPr="00585953" w:rsidRDefault="00F3696B" w:rsidP="00407CDA">
            <w:pPr>
              <w:pStyle w:val="Tableheader"/>
              <w:jc w:val="center"/>
              <w:rPr>
                <w:rFonts w:eastAsia="Calibri"/>
              </w:rPr>
            </w:pPr>
            <w:r w:rsidRPr="0093665E">
              <w:t>KPI Name</w:t>
            </w:r>
          </w:p>
        </w:tc>
        <w:tc>
          <w:tcPr>
            <w:tcW w:w="2820" w:type="dxa"/>
          </w:tcPr>
          <w:p w14:paraId="494E3441" w14:textId="788CD712" w:rsidR="00F3696B" w:rsidRPr="00585953" w:rsidRDefault="00F3696B" w:rsidP="00407CDA">
            <w:pPr>
              <w:pStyle w:val="Tableheader"/>
              <w:jc w:val="center"/>
              <w:rPr>
                <w:rFonts w:eastAsia="Calibri"/>
              </w:rPr>
            </w:pPr>
            <w:r w:rsidRPr="00585953">
              <w:rPr>
                <w:rFonts w:eastAsia="Calibri"/>
              </w:rPr>
              <w:t>KPI Definition</w:t>
            </w:r>
          </w:p>
        </w:tc>
        <w:tc>
          <w:tcPr>
            <w:tcW w:w="1127" w:type="dxa"/>
          </w:tcPr>
          <w:p w14:paraId="58377C0D" w14:textId="4E23D7DC" w:rsidR="00F3696B" w:rsidRPr="00585953" w:rsidRDefault="00F3696B" w:rsidP="00407CDA">
            <w:pPr>
              <w:pStyle w:val="Tableheader"/>
              <w:jc w:val="center"/>
              <w:rPr>
                <w:rFonts w:eastAsia="Calibri"/>
              </w:rPr>
            </w:pPr>
            <w:r w:rsidRPr="00585953">
              <w:rPr>
                <w:rFonts w:eastAsia="Calibri"/>
              </w:rPr>
              <w:t>Units</w:t>
            </w:r>
          </w:p>
        </w:tc>
        <w:tc>
          <w:tcPr>
            <w:tcW w:w="2693" w:type="dxa"/>
          </w:tcPr>
          <w:p w14:paraId="639EE1C7" w14:textId="501CE950" w:rsidR="00F3696B" w:rsidRPr="00585953" w:rsidRDefault="00F3696B" w:rsidP="00407CDA">
            <w:pPr>
              <w:pStyle w:val="Tableheader"/>
              <w:jc w:val="center"/>
              <w:rPr>
                <w:rFonts w:eastAsia="Calibri"/>
              </w:rPr>
            </w:pPr>
            <w:r w:rsidRPr="00585953">
              <w:rPr>
                <w:rFonts w:eastAsia="Calibri"/>
              </w:rPr>
              <w:t>Calculation Method</w:t>
            </w:r>
          </w:p>
        </w:tc>
      </w:tr>
      <w:tr w:rsidR="00F3696B" w:rsidRPr="00585953" w14:paraId="735476C2" w14:textId="77777777" w:rsidTr="00407CDA">
        <w:trPr>
          <w:cantSplit/>
        </w:trPr>
        <w:tc>
          <w:tcPr>
            <w:tcW w:w="1406" w:type="dxa"/>
          </w:tcPr>
          <w:p w14:paraId="32B3C67D" w14:textId="77777777" w:rsidR="00F3696B" w:rsidRPr="00585953" w:rsidRDefault="00F3696B" w:rsidP="00407CDA">
            <w:pPr>
              <w:pStyle w:val="Tablebody"/>
              <w:jc w:val="left"/>
              <w:rPr>
                <w:rFonts w:eastAsia="Calibri"/>
              </w:rPr>
            </w:pPr>
            <w:r w:rsidRPr="00585953">
              <w:rPr>
                <w:rFonts w:eastAsia="Calibri"/>
              </w:rPr>
              <w:t xml:space="preserve">Yield </w:t>
            </w:r>
          </w:p>
        </w:tc>
        <w:tc>
          <w:tcPr>
            <w:tcW w:w="2820" w:type="dxa"/>
          </w:tcPr>
          <w:p w14:paraId="35D27F5B" w14:textId="77777777" w:rsidR="00F3696B" w:rsidRPr="00585953" w:rsidRDefault="00F3696B" w:rsidP="00407CDA">
            <w:pPr>
              <w:pStyle w:val="Tablebody"/>
              <w:jc w:val="left"/>
              <w:rPr>
                <w:rFonts w:eastAsia="Calibri"/>
                <w:lang w:val="en-US"/>
              </w:rPr>
            </w:pPr>
            <w:r w:rsidRPr="00585953">
              <w:rPr>
                <w:rFonts w:eastAsia="Calibri"/>
                <w:lang w:val="en-US"/>
              </w:rPr>
              <w:t xml:space="preserve">The percentage of units that are produced the correct way and to the unit specifications the first time through the production line without rework </w:t>
            </w:r>
          </w:p>
        </w:tc>
        <w:tc>
          <w:tcPr>
            <w:tcW w:w="1127" w:type="dxa"/>
          </w:tcPr>
          <w:p w14:paraId="676C86A5" w14:textId="77777777" w:rsidR="00F3696B" w:rsidRPr="00585953" w:rsidRDefault="00F3696B" w:rsidP="00407CDA">
            <w:pPr>
              <w:pStyle w:val="Tablebody"/>
              <w:jc w:val="left"/>
              <w:rPr>
                <w:rFonts w:eastAsia="Calibri"/>
              </w:rPr>
            </w:pPr>
            <w:r w:rsidRPr="00585953">
              <w:rPr>
                <w:rFonts w:eastAsia="Calibri"/>
              </w:rPr>
              <w:t>%</w:t>
            </w:r>
          </w:p>
        </w:tc>
        <w:tc>
          <w:tcPr>
            <w:tcW w:w="2693" w:type="dxa"/>
          </w:tcPr>
          <w:p w14:paraId="497657CF" w14:textId="77777777" w:rsidR="00F3696B" w:rsidRPr="00585953" w:rsidRDefault="00F3696B" w:rsidP="00407CDA">
            <w:pPr>
              <w:pStyle w:val="Tablebody"/>
              <w:jc w:val="left"/>
              <w:rPr>
                <w:rFonts w:eastAsia="Calibri"/>
                <w:lang w:val="en-US"/>
              </w:rPr>
            </w:pPr>
            <w:r w:rsidRPr="00585953">
              <w:rPr>
                <w:rFonts w:eastAsia="Calibri"/>
                <w:lang w:val="en-US"/>
              </w:rPr>
              <w:t xml:space="preserve">(Units </w:t>
            </w:r>
            <w:r w:rsidRPr="00585953">
              <w:rPr>
                <w:rFonts w:eastAsia="Calibri"/>
                <w:lang w:val="en-US"/>
              </w:rPr>
              <w:tab/>
              <w:t xml:space="preserve">manufactured properly) ÷ (total number of units that went through the company’s production line) x 100 </w:t>
            </w:r>
          </w:p>
          <w:p w14:paraId="5C13814E" w14:textId="77777777" w:rsidR="00F3696B" w:rsidRPr="00585953" w:rsidRDefault="00F3696B" w:rsidP="00407CDA">
            <w:pPr>
              <w:pStyle w:val="Tablebody"/>
              <w:jc w:val="left"/>
              <w:rPr>
                <w:rFonts w:eastAsia="Calibri"/>
                <w:lang w:val="en-US"/>
              </w:rPr>
            </w:pPr>
            <w:r w:rsidRPr="00585953">
              <w:rPr>
                <w:rFonts w:eastAsia="Calibri"/>
              </w:rPr>
              <w:t>[18]</w:t>
            </w:r>
          </w:p>
        </w:tc>
      </w:tr>
      <w:tr w:rsidR="00F3696B" w:rsidRPr="00585953" w14:paraId="07647A82" w14:textId="77777777" w:rsidTr="00407CDA">
        <w:trPr>
          <w:cantSplit/>
        </w:trPr>
        <w:tc>
          <w:tcPr>
            <w:tcW w:w="1406" w:type="dxa"/>
          </w:tcPr>
          <w:p w14:paraId="0A5CE020" w14:textId="77777777" w:rsidR="00F3696B" w:rsidRPr="00585953" w:rsidRDefault="00F3696B" w:rsidP="00407CDA">
            <w:pPr>
              <w:pStyle w:val="Tablebody"/>
              <w:jc w:val="left"/>
              <w:rPr>
                <w:rFonts w:eastAsia="Calibri"/>
              </w:rPr>
            </w:pPr>
            <w:r w:rsidRPr="00585953">
              <w:rPr>
                <w:rFonts w:eastAsia="Calibri"/>
              </w:rPr>
              <w:t xml:space="preserve">Scrap Rate </w:t>
            </w:r>
          </w:p>
        </w:tc>
        <w:tc>
          <w:tcPr>
            <w:tcW w:w="2820" w:type="dxa"/>
          </w:tcPr>
          <w:p w14:paraId="280ED19E" w14:textId="77777777" w:rsidR="00F3696B" w:rsidRPr="00585953" w:rsidRDefault="00F3696B" w:rsidP="00407CDA">
            <w:pPr>
              <w:pStyle w:val="Tablebody"/>
              <w:jc w:val="left"/>
              <w:rPr>
                <w:rFonts w:eastAsia="Calibri"/>
                <w:lang w:val="en-US"/>
              </w:rPr>
            </w:pPr>
            <w:r w:rsidRPr="00585953">
              <w:rPr>
                <w:rFonts w:eastAsia="Calibri"/>
                <w:lang w:val="en-US"/>
              </w:rPr>
              <w:t xml:space="preserve">The percentage of material used that is not able to be used due to being defective or errors in the production process </w:t>
            </w:r>
          </w:p>
        </w:tc>
        <w:tc>
          <w:tcPr>
            <w:tcW w:w="1127" w:type="dxa"/>
          </w:tcPr>
          <w:p w14:paraId="5B8C5165" w14:textId="77777777" w:rsidR="00F3696B" w:rsidRPr="00585953" w:rsidRDefault="00F3696B" w:rsidP="00407CDA">
            <w:pPr>
              <w:pStyle w:val="Tablebody"/>
              <w:jc w:val="left"/>
              <w:rPr>
                <w:rFonts w:eastAsia="Calibri"/>
              </w:rPr>
            </w:pPr>
            <w:r w:rsidRPr="00585953">
              <w:rPr>
                <w:rFonts w:eastAsia="Calibri"/>
              </w:rPr>
              <w:t>%</w:t>
            </w:r>
          </w:p>
        </w:tc>
        <w:tc>
          <w:tcPr>
            <w:tcW w:w="2693" w:type="dxa"/>
          </w:tcPr>
          <w:p w14:paraId="311B75F8" w14:textId="77777777" w:rsidR="00F3696B" w:rsidRPr="00585953" w:rsidRDefault="00F3696B" w:rsidP="00407CDA">
            <w:pPr>
              <w:pStyle w:val="Tablebody"/>
              <w:jc w:val="left"/>
              <w:rPr>
                <w:rFonts w:eastAsia="Calibri"/>
                <w:lang w:val="en-US"/>
              </w:rPr>
            </w:pPr>
            <w:r w:rsidRPr="00585953">
              <w:rPr>
                <w:rFonts w:eastAsia="Calibri"/>
                <w:lang w:val="en-US"/>
              </w:rPr>
              <w:t>(</w:t>
            </w:r>
            <w:r>
              <w:rPr>
                <w:rFonts w:eastAsia="Calibri"/>
                <w:lang w:val="en-US"/>
              </w:rPr>
              <w:t>A</w:t>
            </w:r>
            <w:r w:rsidRPr="00585953">
              <w:rPr>
                <w:rFonts w:eastAsia="Calibri"/>
                <w:lang w:val="en-US"/>
              </w:rPr>
              <w:t xml:space="preserve">mount of material that has been scrapped) ÷ (total number of </w:t>
            </w:r>
            <w:proofErr w:type="gramStart"/>
            <w:r w:rsidRPr="00585953">
              <w:rPr>
                <w:rFonts w:eastAsia="Calibri"/>
                <w:lang w:val="en-US"/>
              </w:rPr>
              <w:t>material</w:t>
            </w:r>
            <w:proofErr w:type="gramEnd"/>
            <w:r w:rsidRPr="00585953">
              <w:rPr>
                <w:rFonts w:eastAsia="Calibri"/>
                <w:lang w:val="en-US"/>
              </w:rPr>
              <w:t xml:space="preserve"> used) x 100 </w:t>
            </w:r>
          </w:p>
          <w:p w14:paraId="0589829D" w14:textId="77777777" w:rsidR="00F3696B" w:rsidRPr="00585953" w:rsidRDefault="00F3696B" w:rsidP="00407CDA">
            <w:pPr>
              <w:pStyle w:val="Tablebody"/>
              <w:jc w:val="left"/>
              <w:rPr>
                <w:rFonts w:eastAsia="Calibri"/>
                <w:lang w:val="en-US"/>
              </w:rPr>
            </w:pPr>
            <w:r w:rsidRPr="00585953">
              <w:rPr>
                <w:rFonts w:eastAsia="Calibri"/>
              </w:rPr>
              <w:t>[18]</w:t>
            </w:r>
          </w:p>
        </w:tc>
      </w:tr>
      <w:tr w:rsidR="00F3696B" w:rsidRPr="00585953" w14:paraId="3D261817" w14:textId="77777777" w:rsidTr="00407CDA">
        <w:trPr>
          <w:cantSplit/>
        </w:trPr>
        <w:tc>
          <w:tcPr>
            <w:tcW w:w="1406" w:type="dxa"/>
          </w:tcPr>
          <w:p w14:paraId="34BC8CEB" w14:textId="77777777" w:rsidR="00F3696B" w:rsidRPr="00585953" w:rsidRDefault="00F3696B" w:rsidP="00407CDA">
            <w:pPr>
              <w:pStyle w:val="Tablebody"/>
              <w:jc w:val="left"/>
              <w:rPr>
                <w:rFonts w:eastAsia="Calibri"/>
              </w:rPr>
            </w:pPr>
            <w:r w:rsidRPr="00585953">
              <w:rPr>
                <w:rFonts w:eastAsia="Calibri"/>
              </w:rPr>
              <w:t xml:space="preserve">Overall </w:t>
            </w:r>
          </w:p>
          <w:p w14:paraId="4076D5FC" w14:textId="77777777" w:rsidR="00F3696B" w:rsidRPr="00585953" w:rsidRDefault="00F3696B" w:rsidP="00407CDA">
            <w:pPr>
              <w:pStyle w:val="Tablebody"/>
              <w:jc w:val="left"/>
              <w:rPr>
                <w:rFonts w:eastAsia="Calibri"/>
              </w:rPr>
            </w:pPr>
            <w:r w:rsidRPr="00585953">
              <w:rPr>
                <w:rFonts w:eastAsia="Calibri"/>
              </w:rPr>
              <w:t xml:space="preserve">Equipment </w:t>
            </w:r>
          </w:p>
          <w:p w14:paraId="29FBEA62" w14:textId="77777777" w:rsidR="00F3696B" w:rsidRPr="00585953" w:rsidRDefault="00F3696B" w:rsidP="00407CDA">
            <w:pPr>
              <w:pStyle w:val="Tablebody"/>
              <w:jc w:val="left"/>
              <w:rPr>
                <w:rFonts w:eastAsia="Calibri"/>
              </w:rPr>
            </w:pPr>
            <w:r w:rsidRPr="00585953">
              <w:rPr>
                <w:rFonts w:eastAsia="Calibri"/>
              </w:rPr>
              <w:t xml:space="preserve">Effectiveness </w:t>
            </w:r>
          </w:p>
          <w:p w14:paraId="405B702B" w14:textId="77777777" w:rsidR="00F3696B" w:rsidRPr="00585953" w:rsidRDefault="00F3696B" w:rsidP="00407CDA">
            <w:pPr>
              <w:pStyle w:val="Tablebody"/>
              <w:jc w:val="left"/>
              <w:rPr>
                <w:rFonts w:eastAsia="Calibri"/>
              </w:rPr>
            </w:pPr>
            <w:r w:rsidRPr="00585953">
              <w:rPr>
                <w:rFonts w:eastAsia="Calibri"/>
              </w:rPr>
              <w:t xml:space="preserve">(OEE) </w:t>
            </w:r>
          </w:p>
        </w:tc>
        <w:tc>
          <w:tcPr>
            <w:tcW w:w="2820" w:type="dxa"/>
          </w:tcPr>
          <w:p w14:paraId="0EEAEECD" w14:textId="77777777" w:rsidR="00F3696B" w:rsidRPr="00585953" w:rsidRDefault="00F3696B" w:rsidP="00407CDA">
            <w:pPr>
              <w:pStyle w:val="Tablebody"/>
              <w:jc w:val="left"/>
              <w:rPr>
                <w:rFonts w:eastAsia="Calibri"/>
                <w:lang w:val="en-US"/>
              </w:rPr>
            </w:pPr>
            <w:r w:rsidRPr="00585953">
              <w:rPr>
                <w:rFonts w:eastAsia="Calibri"/>
                <w:lang w:val="en-US"/>
              </w:rPr>
              <w:t xml:space="preserve">The percentage of manufacturing time that is truly productive. An OEE score of 100% means you are manufacturing only Good </w:t>
            </w:r>
          </w:p>
          <w:p w14:paraId="65D7E565" w14:textId="77777777" w:rsidR="00F3696B" w:rsidRPr="00585953" w:rsidRDefault="00F3696B" w:rsidP="00407CDA">
            <w:pPr>
              <w:pStyle w:val="Tablebody"/>
              <w:jc w:val="left"/>
              <w:rPr>
                <w:rFonts w:eastAsia="Calibri"/>
                <w:lang w:val="en-US"/>
              </w:rPr>
            </w:pPr>
            <w:r w:rsidRPr="00585953">
              <w:rPr>
                <w:rFonts w:eastAsia="Calibri"/>
                <w:lang w:val="en-US"/>
              </w:rPr>
              <w:t>Parts, as fast as possible, with no Stop Time</w:t>
            </w:r>
          </w:p>
          <w:p w14:paraId="32E9E6AD" w14:textId="3B2C6202" w:rsidR="00F3696B" w:rsidRPr="0093665E" w:rsidRDefault="00F3696B" w:rsidP="00407CDA">
            <w:pPr>
              <w:pStyle w:val="Note"/>
              <w:rPr>
                <w:rFonts w:eastAsia="Calibri"/>
                <w:lang w:val="en-US"/>
              </w:rPr>
            </w:pPr>
            <w:r w:rsidRPr="0093665E">
              <w:rPr>
                <w:lang w:val="en-US"/>
              </w:rPr>
              <w:t>NOTE</w:t>
            </w:r>
            <w:r w:rsidR="00407CDA">
              <w:rPr>
                <w:lang w:val="en-US"/>
              </w:rPr>
              <w:tab/>
            </w:r>
            <w:r w:rsidRPr="0093665E">
              <w:rPr>
                <w:lang w:val="en-US"/>
              </w:rPr>
              <w:t xml:space="preserve">In the language of OEE that means 100% Quality (only Good Parts), 100% Performance (as fast as possible), and 100% </w:t>
            </w:r>
          </w:p>
          <w:p w14:paraId="52433E0F" w14:textId="77777777" w:rsidR="00F3696B" w:rsidRPr="00585953" w:rsidRDefault="00F3696B" w:rsidP="00407CDA">
            <w:pPr>
              <w:pStyle w:val="Note"/>
              <w:rPr>
                <w:rFonts w:eastAsia="Calibri"/>
              </w:rPr>
            </w:pPr>
            <w:r w:rsidRPr="0093665E">
              <w:t>Availability (no Stop Time).</w:t>
            </w:r>
            <w:r w:rsidRPr="00585953">
              <w:rPr>
                <w:rFonts w:eastAsia="Calibri"/>
              </w:rPr>
              <w:t xml:space="preserve"> </w:t>
            </w:r>
          </w:p>
        </w:tc>
        <w:tc>
          <w:tcPr>
            <w:tcW w:w="1127" w:type="dxa"/>
          </w:tcPr>
          <w:p w14:paraId="78B09CAA" w14:textId="77777777" w:rsidR="00F3696B" w:rsidRPr="00585953" w:rsidRDefault="00F3696B" w:rsidP="00407CDA">
            <w:pPr>
              <w:pStyle w:val="Tablebody"/>
              <w:jc w:val="left"/>
              <w:rPr>
                <w:rFonts w:eastAsia="Calibri"/>
              </w:rPr>
            </w:pPr>
            <w:r w:rsidRPr="00585953">
              <w:rPr>
                <w:rFonts w:eastAsia="Calibri"/>
              </w:rPr>
              <w:t>%</w:t>
            </w:r>
          </w:p>
        </w:tc>
        <w:tc>
          <w:tcPr>
            <w:tcW w:w="2693" w:type="dxa"/>
          </w:tcPr>
          <w:p w14:paraId="2A771015" w14:textId="77777777" w:rsidR="00F3696B" w:rsidRPr="0093665E" w:rsidRDefault="00F3696B" w:rsidP="00407CDA">
            <w:pPr>
              <w:pStyle w:val="Tablebody"/>
              <w:jc w:val="left"/>
              <w:rPr>
                <w:rFonts w:eastAsia="Calibri"/>
                <w:lang w:val="en-US"/>
              </w:rPr>
            </w:pPr>
            <w:r w:rsidRPr="0093665E">
              <w:rPr>
                <w:lang w:val="en-US"/>
              </w:rPr>
              <w:t xml:space="preserve">(Availability </w:t>
            </w:r>
            <w:r w:rsidRPr="00585953">
              <w:rPr>
                <w:rFonts w:eastAsia="Calibri"/>
                <w:lang w:val="en-US"/>
              </w:rPr>
              <w:t>x</w:t>
            </w:r>
            <w:r w:rsidRPr="0093665E" w:rsidDel="001C6C6B">
              <w:rPr>
                <w:lang w:val="en-US"/>
              </w:rPr>
              <w:t xml:space="preserve"> </w:t>
            </w:r>
            <w:r w:rsidRPr="0093665E">
              <w:rPr>
                <w:lang w:val="en-US"/>
              </w:rPr>
              <w:t xml:space="preserve">Performance </w:t>
            </w:r>
            <w:r w:rsidRPr="00585953">
              <w:rPr>
                <w:rFonts w:eastAsia="Calibri"/>
                <w:lang w:val="en-US"/>
              </w:rPr>
              <w:t>x</w:t>
            </w:r>
            <w:r w:rsidRPr="0093665E" w:rsidDel="001C6C6B">
              <w:rPr>
                <w:lang w:val="en-US"/>
              </w:rPr>
              <w:t xml:space="preserve"> </w:t>
            </w:r>
          </w:p>
          <w:p w14:paraId="34B0C5E1" w14:textId="77777777" w:rsidR="00F3696B" w:rsidRPr="0093665E" w:rsidRDefault="00F3696B" w:rsidP="00407CDA">
            <w:pPr>
              <w:pStyle w:val="Tablebody"/>
              <w:jc w:val="left"/>
              <w:rPr>
                <w:rFonts w:eastAsia="Calibri"/>
                <w:lang w:val="en-US"/>
              </w:rPr>
            </w:pPr>
            <w:r w:rsidRPr="0093665E">
              <w:rPr>
                <w:lang w:val="en-US"/>
              </w:rPr>
              <w:t xml:space="preserve">Quality) </w:t>
            </w:r>
          </w:p>
          <w:p w14:paraId="7CA410D1" w14:textId="77777777" w:rsidR="00F3696B" w:rsidRPr="0093665E" w:rsidRDefault="00F3696B" w:rsidP="00407CDA">
            <w:pPr>
              <w:pStyle w:val="Tablebody"/>
              <w:jc w:val="left"/>
              <w:rPr>
                <w:rFonts w:eastAsia="Calibri"/>
                <w:lang w:val="en-US"/>
              </w:rPr>
            </w:pPr>
            <w:r w:rsidRPr="0093665E">
              <w:rPr>
                <w:lang w:val="en-US"/>
              </w:rPr>
              <w:t>[19]</w:t>
            </w:r>
          </w:p>
        </w:tc>
      </w:tr>
      <w:tr w:rsidR="00F3696B" w:rsidRPr="00585953" w14:paraId="02F5DBAE" w14:textId="77777777" w:rsidTr="00407CDA">
        <w:trPr>
          <w:cantSplit/>
        </w:trPr>
        <w:tc>
          <w:tcPr>
            <w:tcW w:w="1406" w:type="dxa"/>
          </w:tcPr>
          <w:p w14:paraId="7976EF10" w14:textId="77777777" w:rsidR="00F3696B" w:rsidRPr="00585953" w:rsidRDefault="00F3696B" w:rsidP="00407CDA">
            <w:pPr>
              <w:pStyle w:val="Tablebody"/>
              <w:jc w:val="left"/>
              <w:rPr>
                <w:rFonts w:eastAsia="Calibri"/>
              </w:rPr>
            </w:pPr>
            <w:r w:rsidRPr="00585953">
              <w:rPr>
                <w:rFonts w:eastAsia="Calibri"/>
              </w:rPr>
              <w:t xml:space="preserve">Quality ratio </w:t>
            </w:r>
          </w:p>
        </w:tc>
        <w:tc>
          <w:tcPr>
            <w:tcW w:w="2820" w:type="dxa"/>
          </w:tcPr>
          <w:p w14:paraId="62BE284E" w14:textId="77777777" w:rsidR="00F3696B" w:rsidRPr="00585953" w:rsidRDefault="00F3696B" w:rsidP="00407CDA">
            <w:pPr>
              <w:pStyle w:val="Tablebody"/>
              <w:jc w:val="left"/>
              <w:rPr>
                <w:rFonts w:eastAsia="Calibri"/>
                <w:lang w:val="en-US"/>
              </w:rPr>
            </w:pPr>
            <w:r w:rsidRPr="00585953">
              <w:rPr>
                <w:rFonts w:eastAsia="Calibri"/>
                <w:lang w:val="en-US"/>
              </w:rPr>
              <w:t>The quality ratio is the relationship between the good quantity (GQ) and the produced quantity (PQ)</w:t>
            </w:r>
          </w:p>
        </w:tc>
        <w:tc>
          <w:tcPr>
            <w:tcW w:w="1127" w:type="dxa"/>
          </w:tcPr>
          <w:p w14:paraId="341D1CF7" w14:textId="77777777" w:rsidR="00F3696B" w:rsidRPr="00585953" w:rsidRDefault="00F3696B" w:rsidP="00407CDA">
            <w:pPr>
              <w:pStyle w:val="Tablebody"/>
              <w:jc w:val="left"/>
              <w:rPr>
                <w:rFonts w:eastAsia="Calibri"/>
              </w:rPr>
            </w:pPr>
            <w:r w:rsidRPr="00585953">
              <w:rPr>
                <w:rFonts w:eastAsia="Calibri"/>
              </w:rPr>
              <w:t>%</w:t>
            </w:r>
          </w:p>
        </w:tc>
        <w:tc>
          <w:tcPr>
            <w:tcW w:w="2693" w:type="dxa"/>
          </w:tcPr>
          <w:p w14:paraId="5BED0765" w14:textId="77777777" w:rsidR="00F3696B" w:rsidRPr="00585953" w:rsidRDefault="00F3696B" w:rsidP="00407CDA">
            <w:pPr>
              <w:pStyle w:val="Tablebody"/>
              <w:jc w:val="left"/>
              <w:rPr>
                <w:rFonts w:eastAsia="Calibri"/>
                <w:lang w:val="en-US"/>
              </w:rPr>
            </w:pPr>
            <w:r w:rsidRPr="00585953">
              <w:rPr>
                <w:rFonts w:eastAsia="Calibri"/>
                <w:lang w:val="en-US"/>
              </w:rPr>
              <w:t xml:space="preserve">Good quantity ÷ produced quantity GQ / PQ </w:t>
            </w:r>
          </w:p>
          <w:p w14:paraId="2F419B76" w14:textId="77777777" w:rsidR="00F3696B" w:rsidRPr="00585953" w:rsidRDefault="00F3696B" w:rsidP="00407CDA">
            <w:pPr>
              <w:pStyle w:val="Tablebody"/>
              <w:jc w:val="left"/>
              <w:rPr>
                <w:rFonts w:eastAsia="Calibri"/>
                <w:lang w:val="en-US"/>
              </w:rPr>
            </w:pPr>
            <w:r w:rsidRPr="00585953">
              <w:rPr>
                <w:rFonts w:eastAsia="Calibri"/>
              </w:rPr>
              <w:t>[22]</w:t>
            </w:r>
          </w:p>
        </w:tc>
      </w:tr>
    </w:tbl>
    <w:p w14:paraId="76BA7731" w14:textId="02332AED" w:rsidR="00F3696B" w:rsidRPr="00585953" w:rsidRDefault="00F3696B" w:rsidP="00407CDA">
      <w:pPr>
        <w:pStyle w:val="Note"/>
        <w:spacing w:before="240"/>
        <w:rPr>
          <w:lang w:val="en-US"/>
        </w:rPr>
      </w:pPr>
      <w:r w:rsidRPr="00585953">
        <w:rPr>
          <w:lang w:val="en-US"/>
        </w:rPr>
        <w:t>NOTE</w:t>
      </w:r>
      <w:r w:rsidR="00407CDA">
        <w:rPr>
          <w:lang w:val="en-US"/>
        </w:rPr>
        <w:tab/>
      </w:r>
      <w:r w:rsidRPr="00585953">
        <w:rPr>
          <w:lang w:val="en-US"/>
        </w:rPr>
        <w:t>Production performance analysis is an important operational activity because it is part of product quality assurance. It includes analysis of production information, resource and equipment utilization, equipment performance, procedural efficiencies, and production variability.</w:t>
      </w:r>
    </w:p>
    <w:p w14:paraId="20B24B53" w14:textId="77777777" w:rsidR="00F3696B" w:rsidRPr="00585953" w:rsidRDefault="00F3696B" w:rsidP="00407CDA">
      <w:pPr>
        <w:pStyle w:val="Ttulo4"/>
        <w:rPr>
          <w:lang w:val="es-ES"/>
        </w:rPr>
      </w:pPr>
      <w:r w:rsidRPr="00407CDA">
        <w:t>Manufacturing</w:t>
      </w:r>
      <w:r w:rsidRPr="00585953">
        <w:rPr>
          <w:lang w:val="es-ES"/>
        </w:rPr>
        <w:t xml:space="preserve"> </w:t>
      </w:r>
      <w:proofErr w:type="spellStart"/>
      <w:r w:rsidRPr="00585953">
        <w:rPr>
          <w:lang w:val="es-ES"/>
        </w:rPr>
        <w:t>costs</w:t>
      </w:r>
      <w:proofErr w:type="spellEnd"/>
      <w:r w:rsidRPr="00585953">
        <w:rPr>
          <w:lang w:val="es-ES"/>
        </w:rPr>
        <w:t xml:space="preserve"> </w:t>
      </w:r>
    </w:p>
    <w:tbl>
      <w:tblPr>
        <w:tblStyle w:val="Tablaconcuadrcula"/>
        <w:tblW w:w="9639" w:type="dxa"/>
        <w:tblLook w:val="04A0" w:firstRow="1" w:lastRow="0" w:firstColumn="1" w:lastColumn="0" w:noHBand="0" w:noVBand="1"/>
      </w:tblPr>
      <w:tblGrid>
        <w:gridCol w:w="2070"/>
        <w:gridCol w:w="2831"/>
        <w:gridCol w:w="1808"/>
        <w:gridCol w:w="2930"/>
      </w:tblGrid>
      <w:tr w:rsidR="00F3696B" w:rsidRPr="00585953" w14:paraId="66702E6E" w14:textId="77777777" w:rsidTr="00407CDA">
        <w:trPr>
          <w:cantSplit/>
        </w:trPr>
        <w:tc>
          <w:tcPr>
            <w:tcW w:w="1760" w:type="dxa"/>
          </w:tcPr>
          <w:p w14:paraId="73006A0B" w14:textId="77777777" w:rsidR="00F3696B" w:rsidRPr="00585953" w:rsidRDefault="00F3696B" w:rsidP="00407CDA">
            <w:pPr>
              <w:pStyle w:val="Tableheader"/>
              <w:keepNext/>
              <w:jc w:val="center"/>
              <w:rPr>
                <w:rFonts w:eastAsia="Calibri"/>
              </w:rPr>
            </w:pPr>
            <w:r w:rsidRPr="00585953">
              <w:rPr>
                <w:rFonts w:eastAsia="Calibri"/>
              </w:rPr>
              <w:t>KPI Name</w:t>
            </w:r>
          </w:p>
        </w:tc>
        <w:tc>
          <w:tcPr>
            <w:tcW w:w="2407" w:type="dxa"/>
          </w:tcPr>
          <w:p w14:paraId="71F11F5B" w14:textId="67C3F9CA" w:rsidR="00F3696B" w:rsidRPr="00585953" w:rsidRDefault="00F3696B" w:rsidP="00407CDA">
            <w:pPr>
              <w:pStyle w:val="Tableheader"/>
              <w:keepNext/>
              <w:jc w:val="center"/>
              <w:rPr>
                <w:rFonts w:eastAsia="Calibri"/>
              </w:rPr>
            </w:pPr>
            <w:r w:rsidRPr="00585953">
              <w:rPr>
                <w:rFonts w:eastAsia="Calibri"/>
                <w:sz w:val="18"/>
              </w:rPr>
              <w:t>KPI Definition</w:t>
            </w:r>
          </w:p>
        </w:tc>
        <w:tc>
          <w:tcPr>
            <w:tcW w:w="1537" w:type="dxa"/>
          </w:tcPr>
          <w:p w14:paraId="4A4CCD89" w14:textId="6452BB42" w:rsidR="00F3696B" w:rsidRPr="00585953" w:rsidRDefault="00F3696B" w:rsidP="00407CDA">
            <w:pPr>
              <w:pStyle w:val="Tableheader"/>
              <w:keepNext/>
              <w:jc w:val="center"/>
              <w:rPr>
                <w:rFonts w:eastAsia="Calibri"/>
              </w:rPr>
            </w:pPr>
            <w:r w:rsidRPr="00585953">
              <w:rPr>
                <w:rFonts w:eastAsia="Calibri"/>
                <w:sz w:val="18"/>
              </w:rPr>
              <w:t>Units</w:t>
            </w:r>
          </w:p>
        </w:tc>
        <w:tc>
          <w:tcPr>
            <w:tcW w:w="2491" w:type="dxa"/>
          </w:tcPr>
          <w:p w14:paraId="7F75D4C3" w14:textId="54E6BD00" w:rsidR="00F3696B" w:rsidRPr="00585953" w:rsidRDefault="00F3696B" w:rsidP="00407CDA">
            <w:pPr>
              <w:pStyle w:val="Tableheader"/>
              <w:keepNext/>
              <w:jc w:val="center"/>
              <w:rPr>
                <w:rFonts w:eastAsia="Calibri"/>
              </w:rPr>
            </w:pPr>
            <w:r w:rsidRPr="00585953">
              <w:rPr>
                <w:rFonts w:eastAsia="Calibri"/>
                <w:sz w:val="18"/>
              </w:rPr>
              <w:t>Calculation Method</w:t>
            </w:r>
          </w:p>
        </w:tc>
      </w:tr>
      <w:tr w:rsidR="00F3696B" w:rsidRPr="0059007D" w14:paraId="6604E1AB" w14:textId="77777777" w:rsidTr="00407CDA">
        <w:trPr>
          <w:cantSplit/>
        </w:trPr>
        <w:tc>
          <w:tcPr>
            <w:tcW w:w="1760" w:type="dxa"/>
          </w:tcPr>
          <w:p w14:paraId="0CE74478" w14:textId="10DADA2C" w:rsidR="00F3696B" w:rsidRPr="0059007D" w:rsidRDefault="00F3696B" w:rsidP="00407CDA">
            <w:pPr>
              <w:pStyle w:val="Tablebody"/>
              <w:keepNext/>
              <w:jc w:val="left"/>
              <w:rPr>
                <w:rFonts w:eastAsia="Calibri"/>
                <w:sz w:val="18"/>
                <w:szCs w:val="18"/>
                <w:lang w:val="en-US"/>
              </w:rPr>
            </w:pPr>
            <w:r w:rsidRPr="0059007D">
              <w:rPr>
                <w:rFonts w:eastAsia="Calibri"/>
                <w:sz w:val="18"/>
                <w:szCs w:val="18"/>
                <w:lang w:val="en-US"/>
              </w:rPr>
              <w:t xml:space="preserve">Total Manufacturing Cost (TMC) Per </w:t>
            </w:r>
            <w:r w:rsidRPr="0059007D">
              <w:rPr>
                <w:sz w:val="18"/>
                <w:szCs w:val="18"/>
                <w:lang w:val="en-US"/>
              </w:rPr>
              <w:t xml:space="preserve">Reference Unit </w:t>
            </w:r>
          </w:p>
        </w:tc>
        <w:tc>
          <w:tcPr>
            <w:tcW w:w="2407" w:type="dxa"/>
          </w:tcPr>
          <w:p w14:paraId="1F3A6937" w14:textId="77777777" w:rsidR="00F3696B" w:rsidRPr="0059007D" w:rsidRDefault="00F3696B" w:rsidP="00407CDA">
            <w:pPr>
              <w:pStyle w:val="Tablebody"/>
              <w:keepNext/>
              <w:jc w:val="left"/>
              <w:rPr>
                <w:rFonts w:eastAsia="Calibri"/>
                <w:sz w:val="18"/>
                <w:szCs w:val="18"/>
                <w:lang w:val="en-US"/>
              </w:rPr>
            </w:pPr>
            <w:r w:rsidRPr="0059007D">
              <w:rPr>
                <w:rFonts w:eastAsia="Calibri"/>
                <w:sz w:val="18"/>
                <w:szCs w:val="18"/>
                <w:lang w:val="en-US"/>
              </w:rPr>
              <w:t xml:space="preserve">The total costs of resources involved in producing products including material, </w:t>
            </w:r>
            <w:proofErr w:type="spellStart"/>
            <w:r w:rsidRPr="0059007D">
              <w:rPr>
                <w:rFonts w:eastAsia="Calibri"/>
                <w:sz w:val="18"/>
                <w:szCs w:val="18"/>
                <w:lang w:val="en-US"/>
              </w:rPr>
              <w:t>labour</w:t>
            </w:r>
            <w:proofErr w:type="spellEnd"/>
            <w:r w:rsidRPr="0059007D">
              <w:rPr>
                <w:rFonts w:eastAsia="Calibri"/>
                <w:sz w:val="18"/>
                <w:szCs w:val="18"/>
                <w:lang w:val="en-US"/>
              </w:rPr>
              <w:t xml:space="preserve"> and overhead </w:t>
            </w:r>
          </w:p>
        </w:tc>
        <w:tc>
          <w:tcPr>
            <w:tcW w:w="1537" w:type="dxa"/>
          </w:tcPr>
          <w:p w14:paraId="1EE3309C" w14:textId="77777777" w:rsidR="00F3696B" w:rsidRPr="0059007D" w:rsidRDefault="00F3696B" w:rsidP="00407CDA">
            <w:pPr>
              <w:pStyle w:val="Tablebody"/>
              <w:keepNext/>
              <w:jc w:val="left"/>
              <w:rPr>
                <w:rFonts w:eastAsia="Calibri"/>
                <w:sz w:val="18"/>
                <w:szCs w:val="18"/>
              </w:rPr>
            </w:pPr>
            <w:r w:rsidRPr="0059007D">
              <w:rPr>
                <w:rFonts w:eastAsia="Calibri"/>
                <w:sz w:val="18"/>
                <w:szCs w:val="18"/>
              </w:rPr>
              <w:t xml:space="preserve">€ </w:t>
            </w:r>
          </w:p>
          <w:p w14:paraId="0CCC8B0B" w14:textId="77777777" w:rsidR="00F3696B" w:rsidRPr="0059007D" w:rsidRDefault="00F3696B" w:rsidP="00407CDA">
            <w:pPr>
              <w:pStyle w:val="Tablebody"/>
              <w:keepNext/>
              <w:jc w:val="left"/>
              <w:rPr>
                <w:rFonts w:eastAsia="Calibri"/>
                <w:sz w:val="18"/>
                <w:szCs w:val="18"/>
              </w:rPr>
            </w:pPr>
            <w:r w:rsidRPr="0059007D">
              <w:rPr>
                <w:rFonts w:eastAsia="Calibri"/>
                <w:sz w:val="18"/>
                <w:szCs w:val="18"/>
              </w:rPr>
              <w:t xml:space="preserve">€/reference </w:t>
            </w:r>
          </w:p>
          <w:p w14:paraId="1DFEEB95" w14:textId="77777777" w:rsidR="00F3696B" w:rsidRPr="0059007D" w:rsidRDefault="00F3696B" w:rsidP="00407CDA">
            <w:pPr>
              <w:pStyle w:val="Tablebody"/>
              <w:keepNext/>
              <w:jc w:val="left"/>
              <w:rPr>
                <w:rFonts w:eastAsia="Calibri"/>
                <w:sz w:val="18"/>
                <w:szCs w:val="18"/>
              </w:rPr>
            </w:pPr>
            <w:r w:rsidRPr="0059007D">
              <w:rPr>
                <w:rFonts w:eastAsia="Calibri"/>
                <w:sz w:val="18"/>
                <w:szCs w:val="18"/>
              </w:rPr>
              <w:t xml:space="preserve">unit </w:t>
            </w:r>
          </w:p>
        </w:tc>
        <w:tc>
          <w:tcPr>
            <w:tcW w:w="2491" w:type="dxa"/>
          </w:tcPr>
          <w:p w14:paraId="57A06AA6" w14:textId="77777777" w:rsidR="00F3696B" w:rsidRPr="0059007D" w:rsidRDefault="00F3696B" w:rsidP="00407CDA">
            <w:pPr>
              <w:pStyle w:val="Tablebody"/>
              <w:keepNext/>
              <w:jc w:val="left"/>
              <w:rPr>
                <w:rFonts w:eastAsia="Calibri"/>
                <w:i/>
                <w:sz w:val="18"/>
                <w:szCs w:val="18"/>
                <w:lang w:val="en-US"/>
              </w:rPr>
            </w:pPr>
            <w:r w:rsidRPr="0059007D">
              <w:rPr>
                <w:rFonts w:eastAsia="Calibri"/>
                <w:sz w:val="18"/>
                <w:szCs w:val="18"/>
                <w:lang w:val="en-US"/>
              </w:rPr>
              <w:t xml:space="preserve">(Direct materials + Direct </w:t>
            </w:r>
            <w:proofErr w:type="spellStart"/>
            <w:r w:rsidRPr="0059007D">
              <w:rPr>
                <w:rFonts w:eastAsia="Calibri"/>
                <w:sz w:val="18"/>
                <w:szCs w:val="18"/>
                <w:lang w:val="en-US"/>
              </w:rPr>
              <w:t>labour</w:t>
            </w:r>
            <w:proofErr w:type="spellEnd"/>
            <w:r w:rsidRPr="0059007D">
              <w:rPr>
                <w:rFonts w:eastAsia="Calibri"/>
                <w:sz w:val="18"/>
                <w:szCs w:val="18"/>
                <w:lang w:val="en-US"/>
              </w:rPr>
              <w:t xml:space="preserve"> + Manufacturing overheads) ÷ reference units</w:t>
            </w:r>
            <w:r w:rsidRPr="0059007D">
              <w:rPr>
                <w:rFonts w:eastAsia="Calibri"/>
                <w:i/>
                <w:sz w:val="18"/>
                <w:szCs w:val="18"/>
                <w:lang w:val="en-US"/>
              </w:rPr>
              <w:t xml:space="preserve">. </w:t>
            </w:r>
          </w:p>
          <w:p w14:paraId="402852FF" w14:textId="77777777" w:rsidR="00F3696B" w:rsidRPr="0059007D" w:rsidRDefault="00F3696B" w:rsidP="00407CDA">
            <w:pPr>
              <w:pStyle w:val="Tablebody"/>
              <w:keepNext/>
              <w:jc w:val="left"/>
              <w:rPr>
                <w:rFonts w:eastAsia="Calibri"/>
                <w:sz w:val="18"/>
                <w:szCs w:val="18"/>
                <w:lang w:val="en-US"/>
              </w:rPr>
            </w:pPr>
            <w:r w:rsidRPr="0059007D">
              <w:rPr>
                <w:rFonts w:eastAsia="Calibri"/>
                <w:sz w:val="18"/>
                <w:szCs w:val="18"/>
              </w:rPr>
              <w:t>[18]</w:t>
            </w:r>
          </w:p>
        </w:tc>
      </w:tr>
      <w:tr w:rsidR="00F3696B" w:rsidRPr="00585953" w14:paraId="2E957B04" w14:textId="77777777" w:rsidTr="00407CDA">
        <w:trPr>
          <w:cantSplit/>
        </w:trPr>
        <w:tc>
          <w:tcPr>
            <w:tcW w:w="1760" w:type="dxa"/>
          </w:tcPr>
          <w:p w14:paraId="56C285B9" w14:textId="7B29E248" w:rsidR="00F3696B" w:rsidRPr="0059007D" w:rsidRDefault="00F3696B" w:rsidP="00407CDA">
            <w:pPr>
              <w:pStyle w:val="Tablebody"/>
              <w:jc w:val="left"/>
              <w:rPr>
                <w:rFonts w:eastAsia="Calibri"/>
                <w:sz w:val="18"/>
                <w:szCs w:val="18"/>
                <w:lang w:val="en-US"/>
              </w:rPr>
            </w:pPr>
            <w:r w:rsidRPr="0059007D">
              <w:rPr>
                <w:rFonts w:eastAsia="Calibri"/>
                <w:sz w:val="18"/>
                <w:szCs w:val="18"/>
                <w:lang w:val="en-US"/>
              </w:rPr>
              <w:t xml:space="preserve">Energy Cost Per Reference Unit </w:t>
            </w:r>
          </w:p>
        </w:tc>
        <w:tc>
          <w:tcPr>
            <w:tcW w:w="2407" w:type="dxa"/>
          </w:tcPr>
          <w:p w14:paraId="7F90E6F7" w14:textId="77777777" w:rsidR="00F3696B" w:rsidRPr="0059007D" w:rsidRDefault="00F3696B" w:rsidP="00407CDA">
            <w:pPr>
              <w:pStyle w:val="Tablebody"/>
              <w:jc w:val="left"/>
              <w:rPr>
                <w:rFonts w:eastAsia="Calibri"/>
                <w:sz w:val="18"/>
                <w:szCs w:val="18"/>
                <w:lang w:val="en-US"/>
              </w:rPr>
            </w:pPr>
            <w:r w:rsidRPr="0059007D">
              <w:rPr>
                <w:rFonts w:eastAsia="Calibri"/>
                <w:sz w:val="18"/>
                <w:szCs w:val="18"/>
                <w:lang w:val="en-US"/>
              </w:rPr>
              <w:t xml:space="preserve">The total cost per carrier of energy spent over </w:t>
            </w:r>
            <w:proofErr w:type="gramStart"/>
            <w:r w:rsidRPr="0059007D">
              <w:rPr>
                <w:rFonts w:eastAsia="Calibri"/>
                <w:sz w:val="18"/>
                <w:szCs w:val="18"/>
                <w:lang w:val="en-US"/>
              </w:rPr>
              <w:t>a period of time</w:t>
            </w:r>
            <w:proofErr w:type="gramEnd"/>
            <w:r w:rsidRPr="0059007D">
              <w:rPr>
                <w:rFonts w:eastAsia="Calibri"/>
                <w:sz w:val="18"/>
                <w:szCs w:val="18"/>
                <w:lang w:val="en-US"/>
              </w:rPr>
              <w:t xml:space="preserve"> and divides it by the number of units produced in that time frame. </w:t>
            </w:r>
          </w:p>
        </w:tc>
        <w:tc>
          <w:tcPr>
            <w:tcW w:w="1537" w:type="dxa"/>
          </w:tcPr>
          <w:p w14:paraId="74F98CFC" w14:textId="77777777" w:rsidR="00F3696B" w:rsidRPr="0059007D" w:rsidRDefault="00F3696B" w:rsidP="00407CDA">
            <w:pPr>
              <w:pStyle w:val="Tablebody"/>
              <w:jc w:val="left"/>
              <w:rPr>
                <w:rFonts w:eastAsia="Calibri"/>
                <w:sz w:val="18"/>
                <w:szCs w:val="18"/>
              </w:rPr>
            </w:pPr>
            <w:r w:rsidRPr="0059007D">
              <w:rPr>
                <w:rFonts w:eastAsia="Calibri"/>
                <w:sz w:val="18"/>
                <w:szCs w:val="18"/>
              </w:rPr>
              <w:t xml:space="preserve">€ </w:t>
            </w:r>
          </w:p>
          <w:p w14:paraId="24A2981C" w14:textId="77777777" w:rsidR="00F3696B" w:rsidRPr="0059007D" w:rsidRDefault="00F3696B" w:rsidP="00407CDA">
            <w:pPr>
              <w:pStyle w:val="Tablebody"/>
              <w:jc w:val="left"/>
              <w:rPr>
                <w:rFonts w:eastAsia="Calibri"/>
                <w:sz w:val="18"/>
                <w:szCs w:val="18"/>
              </w:rPr>
            </w:pPr>
            <w:r w:rsidRPr="0059007D">
              <w:rPr>
                <w:rFonts w:eastAsia="Calibri"/>
                <w:sz w:val="18"/>
                <w:szCs w:val="18"/>
              </w:rPr>
              <w:t>€/</w:t>
            </w:r>
            <w:r w:rsidRPr="003F22A2">
              <w:rPr>
                <w:sz w:val="18"/>
                <w:szCs w:val="18"/>
              </w:rPr>
              <w:t>unit</w:t>
            </w:r>
            <w:r w:rsidRPr="0059007D">
              <w:rPr>
                <w:rFonts w:eastAsia="Calibri"/>
                <w:sz w:val="18"/>
                <w:szCs w:val="18"/>
              </w:rPr>
              <w:t xml:space="preserve"> </w:t>
            </w:r>
          </w:p>
        </w:tc>
        <w:tc>
          <w:tcPr>
            <w:tcW w:w="2491" w:type="dxa"/>
          </w:tcPr>
          <w:p w14:paraId="0CB227B1" w14:textId="77777777" w:rsidR="00F3696B" w:rsidRPr="0059007D" w:rsidRDefault="00F3696B" w:rsidP="00407CDA">
            <w:pPr>
              <w:pStyle w:val="Tablebody"/>
              <w:jc w:val="left"/>
              <w:rPr>
                <w:rFonts w:eastAsia="Calibri"/>
                <w:sz w:val="18"/>
                <w:szCs w:val="18"/>
                <w:lang w:val="en-US"/>
              </w:rPr>
            </w:pPr>
            <w:r w:rsidRPr="0059007D">
              <w:rPr>
                <w:rFonts w:eastAsia="Calibri"/>
                <w:sz w:val="18"/>
                <w:szCs w:val="18"/>
                <w:lang w:val="en-US"/>
              </w:rPr>
              <w:t xml:space="preserve">(Total </w:t>
            </w:r>
            <w:r w:rsidRPr="0059007D">
              <w:rPr>
                <w:rFonts w:eastAsia="Calibri"/>
                <w:sz w:val="18"/>
                <w:szCs w:val="18"/>
                <w:lang w:val="en-US"/>
              </w:rPr>
              <w:tab/>
              <w:t xml:space="preserve">Energy </w:t>
            </w:r>
            <w:r w:rsidRPr="0059007D">
              <w:rPr>
                <w:rFonts w:eastAsia="Calibri"/>
                <w:sz w:val="18"/>
                <w:szCs w:val="18"/>
                <w:lang w:val="en-US"/>
              </w:rPr>
              <w:tab/>
              <w:t xml:space="preserve">Cost) </w:t>
            </w:r>
            <w:r w:rsidRPr="0059007D">
              <w:rPr>
                <w:rFonts w:eastAsia="Calibri"/>
                <w:sz w:val="18"/>
                <w:szCs w:val="18"/>
                <w:lang w:val="en-US"/>
              </w:rPr>
              <w:tab/>
              <w:t xml:space="preserve">÷ </w:t>
            </w:r>
          </w:p>
          <w:p w14:paraId="29A969A6" w14:textId="77777777" w:rsidR="00F3696B" w:rsidRPr="0059007D" w:rsidRDefault="00F3696B" w:rsidP="00407CDA">
            <w:pPr>
              <w:pStyle w:val="Tablebody"/>
              <w:jc w:val="left"/>
              <w:rPr>
                <w:rFonts w:eastAsia="Calibri"/>
                <w:sz w:val="18"/>
                <w:szCs w:val="18"/>
                <w:lang w:val="en-US"/>
              </w:rPr>
            </w:pPr>
            <w:r w:rsidRPr="0059007D">
              <w:rPr>
                <w:rFonts w:eastAsia="Calibri"/>
                <w:sz w:val="18"/>
                <w:szCs w:val="18"/>
                <w:lang w:val="en-US"/>
              </w:rPr>
              <w:t xml:space="preserve">(Reference units Produced) </w:t>
            </w:r>
          </w:p>
          <w:p w14:paraId="6346CF8F" w14:textId="77777777" w:rsidR="00F3696B" w:rsidRPr="0093665E" w:rsidRDefault="00F3696B" w:rsidP="00407CDA">
            <w:pPr>
              <w:pStyle w:val="Tablebody"/>
              <w:jc w:val="left"/>
              <w:rPr>
                <w:rFonts w:eastAsia="Calibri"/>
                <w:sz w:val="18"/>
                <w:szCs w:val="18"/>
                <w:lang w:val="en-US"/>
              </w:rPr>
            </w:pPr>
            <w:r w:rsidRPr="0059007D">
              <w:rPr>
                <w:sz w:val="18"/>
                <w:szCs w:val="18"/>
              </w:rPr>
              <w:t>[19]</w:t>
            </w:r>
          </w:p>
        </w:tc>
      </w:tr>
    </w:tbl>
    <w:p w14:paraId="3D696227" w14:textId="44178BC6" w:rsidR="00F3696B" w:rsidRDefault="00F3696B" w:rsidP="00407CDA">
      <w:pPr>
        <w:pStyle w:val="Note"/>
        <w:spacing w:before="240"/>
        <w:rPr>
          <w:lang w:val="en-US"/>
        </w:rPr>
      </w:pPr>
      <w:r w:rsidRPr="00585953">
        <w:rPr>
          <w:lang w:val="en-US"/>
        </w:rPr>
        <w:t xml:space="preserve">NOTE </w:t>
      </w:r>
      <w:r>
        <w:rPr>
          <w:lang w:val="en-US"/>
        </w:rPr>
        <w:t>1</w:t>
      </w:r>
      <w:r w:rsidR="00407CDA">
        <w:rPr>
          <w:lang w:val="en-US"/>
        </w:rPr>
        <w:tab/>
      </w:r>
      <w:r w:rsidRPr="00585953">
        <w:rPr>
          <w:lang w:val="en-US"/>
        </w:rPr>
        <w:t>By transforming financial and accounting data into KPIs, the industry can make sound business decisions.</w:t>
      </w:r>
    </w:p>
    <w:p w14:paraId="6D469CBE" w14:textId="24EA4954" w:rsidR="00F3696B" w:rsidRPr="0093665E" w:rsidRDefault="00F3696B" w:rsidP="00407CDA">
      <w:pPr>
        <w:pStyle w:val="Note"/>
        <w:rPr>
          <w:lang w:val="en-US"/>
        </w:rPr>
      </w:pPr>
      <w:r w:rsidRPr="0093665E">
        <w:rPr>
          <w:lang w:val="en-US"/>
        </w:rPr>
        <w:t>NOTE 2</w:t>
      </w:r>
      <w:r w:rsidR="00407CDA">
        <w:rPr>
          <w:lang w:val="en-US"/>
        </w:rPr>
        <w:tab/>
      </w:r>
      <w:r w:rsidRPr="0093665E">
        <w:rPr>
          <w:lang w:val="en-US"/>
        </w:rPr>
        <w:t>A reference unit in the context of this document can be a quantity of final product, a quantity of raw material, i.e. waste used as an input for the process, a quantity of energy produced/consumed or others.</w:t>
      </w:r>
    </w:p>
    <w:p w14:paraId="71C49EE2" w14:textId="77777777" w:rsidR="00F3696B" w:rsidRPr="0093665E" w:rsidRDefault="00F3696B" w:rsidP="00407CDA">
      <w:pPr>
        <w:pStyle w:val="Ttulo2"/>
      </w:pPr>
      <w:r>
        <w:tab/>
      </w:r>
      <w:bookmarkStart w:id="24" w:name="_Toc188437068"/>
      <w:r w:rsidRPr="0093665E">
        <w:t>Measurement and Verification Plan</w:t>
      </w:r>
      <w:bookmarkEnd w:id="24"/>
    </w:p>
    <w:p w14:paraId="1F103073" w14:textId="77777777" w:rsidR="00F3696B" w:rsidRPr="00585953" w:rsidRDefault="00F3696B" w:rsidP="00407CDA">
      <w:pPr>
        <w:pStyle w:val="Textoindependiente"/>
        <w:rPr>
          <w:lang w:val="en-US"/>
        </w:rPr>
      </w:pPr>
      <w:r w:rsidRPr="00585953">
        <w:rPr>
          <w:lang w:val="en-US"/>
        </w:rPr>
        <w:t>The organization shall define and implement a measurement and verification plan.</w:t>
      </w:r>
    </w:p>
    <w:p w14:paraId="4B1F786E" w14:textId="77777777" w:rsidR="00F3696B" w:rsidRPr="00585953" w:rsidRDefault="00F3696B" w:rsidP="00407CDA">
      <w:pPr>
        <w:pStyle w:val="Textoindependiente"/>
        <w:rPr>
          <w:lang w:val="en-US"/>
        </w:rPr>
      </w:pPr>
      <w:r w:rsidRPr="00585953">
        <w:rPr>
          <w:lang w:val="en-US"/>
        </w:rPr>
        <w:t>For that, the organization shall:</w:t>
      </w:r>
    </w:p>
    <w:p w14:paraId="32F12400" w14:textId="77777777" w:rsidR="00F3696B" w:rsidRPr="00585953" w:rsidRDefault="00F3696B" w:rsidP="00407CDA">
      <w:pPr>
        <w:pStyle w:val="ListContinue1"/>
        <w:numPr>
          <w:ilvl w:val="0"/>
          <w:numId w:val="39"/>
        </w:numPr>
        <w:ind w:left="403" w:hanging="403"/>
        <w:rPr>
          <w:lang w:val="en-US"/>
        </w:rPr>
      </w:pPr>
      <w:r w:rsidRPr="00585953">
        <w:rPr>
          <w:lang w:val="en-US"/>
        </w:rPr>
        <w:t xml:space="preserve">Establish the baseline for the KPIs selected in </w:t>
      </w:r>
      <w:proofErr w:type="gramStart"/>
      <w:r w:rsidRPr="00585953">
        <w:rPr>
          <w:lang w:val="en-US"/>
        </w:rPr>
        <w:t>4.3;</w:t>
      </w:r>
      <w:proofErr w:type="gramEnd"/>
      <w:r w:rsidRPr="00585953">
        <w:rPr>
          <w:lang w:val="en-US"/>
        </w:rPr>
        <w:t xml:space="preserve"> </w:t>
      </w:r>
    </w:p>
    <w:p w14:paraId="67FEE5BF" w14:textId="77777777" w:rsidR="00F3696B" w:rsidRPr="00585953" w:rsidRDefault="00F3696B" w:rsidP="00407CDA">
      <w:pPr>
        <w:pStyle w:val="ListContinue1"/>
        <w:numPr>
          <w:ilvl w:val="0"/>
          <w:numId w:val="39"/>
        </w:numPr>
        <w:ind w:left="403" w:hanging="403"/>
        <w:rPr>
          <w:lang w:val="en-US"/>
        </w:rPr>
      </w:pPr>
      <w:r w:rsidRPr="00585953">
        <w:rPr>
          <w:lang w:val="en-US"/>
        </w:rPr>
        <w:t xml:space="preserve">Prepare the measurement and verification </w:t>
      </w:r>
      <w:proofErr w:type="gramStart"/>
      <w:r w:rsidRPr="00585953">
        <w:rPr>
          <w:lang w:val="en-US"/>
        </w:rPr>
        <w:t>equipment;</w:t>
      </w:r>
      <w:proofErr w:type="gramEnd"/>
    </w:p>
    <w:p w14:paraId="38C0B0BF" w14:textId="77777777" w:rsidR="00F3696B" w:rsidRPr="00585953" w:rsidRDefault="00F3696B" w:rsidP="00407CDA">
      <w:pPr>
        <w:pStyle w:val="ListContinue1"/>
        <w:numPr>
          <w:ilvl w:val="0"/>
          <w:numId w:val="39"/>
        </w:numPr>
        <w:ind w:left="403" w:hanging="403"/>
        <w:rPr>
          <w:lang w:val="en-US"/>
        </w:rPr>
      </w:pPr>
      <w:r w:rsidRPr="00585953">
        <w:rPr>
          <w:lang w:val="en-US"/>
        </w:rPr>
        <w:t xml:space="preserve">Identify a responsible for carrying out the measurements and </w:t>
      </w:r>
      <w:proofErr w:type="gramStart"/>
      <w:r w:rsidRPr="00585953">
        <w:rPr>
          <w:lang w:val="en-US"/>
        </w:rPr>
        <w:t>calculations;</w:t>
      </w:r>
      <w:proofErr w:type="gramEnd"/>
    </w:p>
    <w:p w14:paraId="5349597D" w14:textId="77777777" w:rsidR="00F3696B" w:rsidRPr="00585953" w:rsidRDefault="00F3696B" w:rsidP="00407CDA">
      <w:pPr>
        <w:pStyle w:val="ListContinue1"/>
        <w:numPr>
          <w:ilvl w:val="0"/>
          <w:numId w:val="39"/>
        </w:numPr>
        <w:ind w:left="403" w:hanging="403"/>
        <w:rPr>
          <w:lang w:val="en-US"/>
        </w:rPr>
      </w:pPr>
      <w:r w:rsidRPr="00585953">
        <w:rPr>
          <w:lang w:val="en-US"/>
        </w:rPr>
        <w:t xml:space="preserve">Define and calculations and their frequency and implement </w:t>
      </w:r>
      <w:proofErr w:type="gramStart"/>
      <w:r w:rsidRPr="00585953">
        <w:rPr>
          <w:lang w:val="en-US"/>
        </w:rPr>
        <w:t>them;</w:t>
      </w:r>
      <w:proofErr w:type="gramEnd"/>
      <w:r w:rsidRPr="00585953">
        <w:rPr>
          <w:lang w:val="en-US"/>
        </w:rPr>
        <w:t xml:space="preserve">  </w:t>
      </w:r>
    </w:p>
    <w:p w14:paraId="3FFB02E7" w14:textId="77777777" w:rsidR="00F3696B" w:rsidRPr="00585953" w:rsidRDefault="00F3696B" w:rsidP="00407CDA">
      <w:pPr>
        <w:pStyle w:val="ListContinue1"/>
        <w:numPr>
          <w:ilvl w:val="0"/>
          <w:numId w:val="39"/>
        </w:numPr>
        <w:ind w:left="403" w:hanging="403"/>
        <w:rPr>
          <w:lang w:val="en-US"/>
        </w:rPr>
      </w:pPr>
      <w:r w:rsidRPr="00585953">
        <w:rPr>
          <w:lang w:val="en-US"/>
        </w:rPr>
        <w:t>Define and use a reporting document.</w:t>
      </w:r>
    </w:p>
    <w:p w14:paraId="6CE8E18F" w14:textId="7D0472E0" w:rsidR="00F3696B" w:rsidRPr="00585953" w:rsidRDefault="00F3696B" w:rsidP="00407CDA">
      <w:pPr>
        <w:pStyle w:val="Note"/>
        <w:rPr>
          <w:lang w:val="en-US"/>
        </w:rPr>
      </w:pPr>
      <w:r w:rsidRPr="00585953">
        <w:rPr>
          <w:lang w:val="en-US"/>
        </w:rPr>
        <w:t>NOTE 1</w:t>
      </w:r>
      <w:r w:rsidR="00407CDA">
        <w:rPr>
          <w:lang w:val="en-US"/>
        </w:rPr>
        <w:tab/>
      </w:r>
      <w:r w:rsidRPr="00585953">
        <w:rPr>
          <w:lang w:val="en-US"/>
        </w:rPr>
        <w:t>The plan can be developed specifically for the Energy Management and Sustainable Manufacturing Project or come from protocols established by prestigious organizations.</w:t>
      </w:r>
    </w:p>
    <w:p w14:paraId="2A92DB50" w14:textId="0DD786F2" w:rsidR="00F3696B" w:rsidRPr="00585953" w:rsidRDefault="00F3696B" w:rsidP="00407CDA">
      <w:pPr>
        <w:pStyle w:val="Note"/>
        <w:rPr>
          <w:lang w:val="en-US"/>
        </w:rPr>
      </w:pPr>
      <w:r w:rsidRPr="00585953">
        <w:rPr>
          <w:lang w:val="en-US"/>
        </w:rPr>
        <w:t>NOTE 2</w:t>
      </w:r>
      <w:r w:rsidR="00407CDA">
        <w:rPr>
          <w:lang w:val="en-US"/>
        </w:rPr>
        <w:tab/>
      </w:r>
      <w:r w:rsidRPr="00585953">
        <w:rPr>
          <w:lang w:val="en-US"/>
        </w:rPr>
        <w:t xml:space="preserve">The implementation of the Measurement and Verification Plan will make it possible to know the degree of compliance with the objectives, providing information, where appropriate, of existing discrepancies and allowing the establishment of corrective measures. </w:t>
      </w:r>
    </w:p>
    <w:p w14:paraId="7DE5821B" w14:textId="48A90320" w:rsidR="00F3696B" w:rsidRPr="0093665E" w:rsidRDefault="00F3696B" w:rsidP="00407CDA">
      <w:pPr>
        <w:pStyle w:val="Ttulo2"/>
        <w:tabs>
          <w:tab w:val="clear" w:pos="360"/>
        </w:tabs>
      </w:pPr>
      <w:bookmarkStart w:id="25" w:name="_Toc163824682"/>
      <w:bookmarkStart w:id="26" w:name="_Toc188437069"/>
      <w:r w:rsidRPr="0093665E">
        <w:t>Improvement analysis</w:t>
      </w:r>
      <w:bookmarkEnd w:id="25"/>
      <w:bookmarkEnd w:id="26"/>
    </w:p>
    <w:p w14:paraId="3CEC589A" w14:textId="77777777" w:rsidR="00F3696B" w:rsidRPr="00585953" w:rsidRDefault="00F3696B" w:rsidP="00407CDA">
      <w:pPr>
        <w:pStyle w:val="Textoindependiente"/>
        <w:rPr>
          <w:lang w:val="en-US"/>
        </w:rPr>
      </w:pPr>
      <w:r w:rsidRPr="00585953">
        <w:rPr>
          <w:lang w:val="en-US"/>
        </w:rPr>
        <w:t xml:space="preserve">The improvement shall be demonstrated comparing the reference period baseline (KPIs data prior to the improvement measures) with the demonstration period baseline (KPIs data after improvement measures). The comparison shall show better results in the energy management and sustainability manufacturing performance for the Project, using data normalization </w:t>
      </w:r>
      <w:r>
        <w:rPr>
          <w:lang w:val="en-US"/>
        </w:rPr>
        <w:t xml:space="preserve">(3.3) </w:t>
      </w:r>
      <w:r w:rsidRPr="00585953">
        <w:rPr>
          <w:lang w:val="en-US"/>
        </w:rPr>
        <w:t>for the project, when necessary.</w:t>
      </w:r>
    </w:p>
    <w:p w14:paraId="520FD407" w14:textId="77777777" w:rsidR="00F3696B" w:rsidRPr="00585953" w:rsidRDefault="00F3696B" w:rsidP="00407CDA">
      <w:pPr>
        <w:pStyle w:val="Textoindependiente"/>
        <w:rPr>
          <w:lang w:val="en-US"/>
        </w:rPr>
      </w:pPr>
      <w:r w:rsidRPr="00585953">
        <w:rPr>
          <w:lang w:val="en-US"/>
        </w:rPr>
        <w:t xml:space="preserve">The organization must carry out the corresponding sensitivity analysis </w:t>
      </w:r>
      <w:r w:rsidRPr="003C6FAD">
        <w:rPr>
          <w:lang w:val="en-US"/>
        </w:rPr>
        <w:t>(3.</w:t>
      </w:r>
      <w:r w:rsidRPr="0093665E">
        <w:rPr>
          <w:lang w:val="en-US"/>
        </w:rPr>
        <w:t>23</w:t>
      </w:r>
      <w:r w:rsidRPr="003C6FAD">
        <w:rPr>
          <w:lang w:val="en-US"/>
        </w:rPr>
        <w:t>)</w:t>
      </w:r>
      <w:r w:rsidRPr="00585953">
        <w:rPr>
          <w:lang w:val="en-US"/>
        </w:rPr>
        <w:t xml:space="preserve"> to show influence that certain changes in the most influential variables of the reference period baseline have on the viability and results of the project.</w:t>
      </w:r>
    </w:p>
    <w:p w14:paraId="1F068079" w14:textId="57E0338D" w:rsidR="00F3696B" w:rsidRPr="00585953" w:rsidRDefault="00F3696B" w:rsidP="00407CDA">
      <w:pPr>
        <w:pStyle w:val="Note"/>
        <w:rPr>
          <w:lang w:val="en-US"/>
        </w:rPr>
      </w:pPr>
      <w:r w:rsidRPr="00585953">
        <w:rPr>
          <w:lang w:val="en-US"/>
        </w:rPr>
        <w:t>NOTE</w:t>
      </w:r>
      <w:r w:rsidR="00407CDA">
        <w:rPr>
          <w:lang w:val="en-US"/>
        </w:rPr>
        <w:tab/>
      </w:r>
      <w:r w:rsidRPr="00585953">
        <w:rPr>
          <w:lang w:val="en-US"/>
        </w:rPr>
        <w:t>Th</w:t>
      </w:r>
      <w:r>
        <w:rPr>
          <w:lang w:val="en-US"/>
        </w:rPr>
        <w:t xml:space="preserve">e </w:t>
      </w:r>
      <w:r w:rsidRPr="0093665E">
        <w:rPr>
          <w:lang w:val="en-US"/>
        </w:rPr>
        <w:t>sensitivity</w:t>
      </w:r>
      <w:r w:rsidRPr="00585953">
        <w:rPr>
          <w:lang w:val="en-US"/>
        </w:rPr>
        <w:t xml:space="preserve"> analysis permits to foresee the possible economic risks assumed in the project.</w:t>
      </w:r>
    </w:p>
    <w:p w14:paraId="577B6458" w14:textId="77777777" w:rsidR="00F3696B" w:rsidRPr="00585953" w:rsidRDefault="00F3696B" w:rsidP="00407CDA">
      <w:pPr>
        <w:pStyle w:val="Textoindependiente"/>
        <w:rPr>
          <w:lang w:val="en-US"/>
        </w:rPr>
      </w:pPr>
      <w:r w:rsidRPr="00585953">
        <w:rPr>
          <w:lang w:val="en-US"/>
        </w:rPr>
        <w:t>See annex A.</w:t>
      </w:r>
    </w:p>
    <w:p w14:paraId="33C55B43" w14:textId="04F44A01" w:rsidR="00F3696B" w:rsidRPr="0093665E" w:rsidRDefault="00F3696B" w:rsidP="00407CDA">
      <w:pPr>
        <w:pStyle w:val="Ttulo2"/>
        <w:tabs>
          <w:tab w:val="clear" w:pos="360"/>
        </w:tabs>
      </w:pPr>
      <w:bookmarkStart w:id="27" w:name="_Toc163824683"/>
      <w:bookmarkStart w:id="28" w:name="_Toc188437070"/>
      <w:r w:rsidRPr="00407CDA">
        <w:t>Economic</w:t>
      </w:r>
      <w:r w:rsidRPr="0093665E">
        <w:t xml:space="preserve"> Approach of the EMSM Project</w:t>
      </w:r>
      <w:bookmarkEnd w:id="27"/>
      <w:bookmarkEnd w:id="28"/>
    </w:p>
    <w:p w14:paraId="354AE445" w14:textId="77777777" w:rsidR="00F3696B" w:rsidRPr="00585953" w:rsidRDefault="00F3696B" w:rsidP="00407CDA">
      <w:pPr>
        <w:pStyle w:val="Textoindependiente"/>
        <w:rPr>
          <w:lang w:val="en-US"/>
        </w:rPr>
      </w:pPr>
      <w:r w:rsidRPr="00585953">
        <w:rPr>
          <w:lang w:val="en-US"/>
        </w:rPr>
        <w:t xml:space="preserve">The organization shall approve an Economic Approach for the EMSM Project </w:t>
      </w:r>
      <w:proofErr w:type="gramStart"/>
      <w:r w:rsidRPr="00585953">
        <w:rPr>
          <w:lang w:val="en-US"/>
        </w:rPr>
        <w:t>in order to</w:t>
      </w:r>
      <w:proofErr w:type="gramEnd"/>
      <w:r w:rsidRPr="00585953">
        <w:rPr>
          <w:lang w:val="en-US"/>
        </w:rPr>
        <w:t xml:space="preserve"> demonstrate that the proposed activities are the most appropriate for achieving the economic and financial objectives of </w:t>
      </w:r>
      <w:proofErr w:type="spellStart"/>
      <w:r w:rsidRPr="00585953">
        <w:rPr>
          <w:lang w:val="en-US"/>
        </w:rPr>
        <w:t>maximising</w:t>
      </w:r>
      <w:proofErr w:type="spellEnd"/>
      <w:r w:rsidRPr="00585953">
        <w:rPr>
          <w:lang w:val="en-US"/>
        </w:rPr>
        <w:t xml:space="preserve"> benefits and minimi</w:t>
      </w:r>
      <w:r>
        <w:rPr>
          <w:lang w:val="en-US"/>
        </w:rPr>
        <w:t>z</w:t>
      </w:r>
      <w:r w:rsidRPr="00585953">
        <w:rPr>
          <w:lang w:val="en-US"/>
        </w:rPr>
        <w:t>ing risk.</w:t>
      </w:r>
    </w:p>
    <w:p w14:paraId="1523F71F" w14:textId="77777777" w:rsidR="00F3696B" w:rsidRPr="00585953" w:rsidRDefault="00F3696B" w:rsidP="00407CDA">
      <w:pPr>
        <w:pStyle w:val="Textoindependiente"/>
        <w:rPr>
          <w:lang w:val="en-US"/>
        </w:rPr>
      </w:pPr>
      <w:r w:rsidRPr="00585953">
        <w:rPr>
          <w:lang w:val="en-US"/>
        </w:rPr>
        <w:t>The Economic Approach shall:</w:t>
      </w:r>
    </w:p>
    <w:p w14:paraId="1FCC21C0" w14:textId="77777777" w:rsidR="00F3696B" w:rsidRPr="00585953" w:rsidRDefault="00F3696B" w:rsidP="00407CDA">
      <w:pPr>
        <w:pStyle w:val="ListContinue1"/>
        <w:numPr>
          <w:ilvl w:val="0"/>
          <w:numId w:val="40"/>
        </w:numPr>
        <w:ind w:left="403" w:hanging="403"/>
        <w:rPr>
          <w:lang w:val="en-US"/>
        </w:rPr>
      </w:pPr>
      <w:r w:rsidRPr="00585953">
        <w:rPr>
          <w:lang w:val="en-US"/>
        </w:rPr>
        <w:t xml:space="preserve">contain all the necessary activities for the EMSM Project and the timetable for their implementation, in order to implement the measures and identify the real funding </w:t>
      </w:r>
      <w:proofErr w:type="gramStart"/>
      <w:r w:rsidRPr="00585953">
        <w:rPr>
          <w:lang w:val="en-US"/>
        </w:rPr>
        <w:t>needs;</w:t>
      </w:r>
      <w:proofErr w:type="gramEnd"/>
    </w:p>
    <w:p w14:paraId="75379325" w14:textId="77777777" w:rsidR="00F3696B" w:rsidRPr="00585953" w:rsidRDefault="00F3696B" w:rsidP="00407CDA">
      <w:pPr>
        <w:pStyle w:val="ListContinue1"/>
        <w:numPr>
          <w:ilvl w:val="0"/>
          <w:numId w:val="40"/>
        </w:numPr>
        <w:ind w:left="403" w:hanging="403"/>
        <w:rPr>
          <w:lang w:val="en-US"/>
        </w:rPr>
      </w:pPr>
      <w:r w:rsidRPr="00585953">
        <w:rPr>
          <w:lang w:val="en-US"/>
        </w:rPr>
        <w:t xml:space="preserve">include the main milestones of the EMSM, the time frame for achieving them, and interconnections with the rest of the activities and the time planning for their </w:t>
      </w:r>
      <w:proofErr w:type="gramStart"/>
      <w:r w:rsidRPr="00585953">
        <w:rPr>
          <w:lang w:val="en-US"/>
        </w:rPr>
        <w:t>implementation;</w:t>
      </w:r>
      <w:proofErr w:type="gramEnd"/>
      <w:r w:rsidRPr="00585953">
        <w:rPr>
          <w:lang w:val="en-US"/>
        </w:rPr>
        <w:t xml:space="preserve"> </w:t>
      </w:r>
    </w:p>
    <w:p w14:paraId="7014EED2" w14:textId="77777777" w:rsidR="00F3696B" w:rsidRPr="00585953" w:rsidRDefault="00F3696B" w:rsidP="00407CDA">
      <w:pPr>
        <w:pStyle w:val="ListContinue1"/>
        <w:numPr>
          <w:ilvl w:val="0"/>
          <w:numId w:val="40"/>
        </w:numPr>
        <w:ind w:left="403" w:hanging="403"/>
        <w:rPr>
          <w:lang w:val="en-US"/>
        </w:rPr>
      </w:pPr>
      <w:r w:rsidRPr="00585953">
        <w:rPr>
          <w:lang w:val="en-US"/>
        </w:rPr>
        <w:t xml:space="preserve">be technically, economically and financially feasible, realistic and credible, so that there are no barriers that prevent the execution of any of its </w:t>
      </w:r>
      <w:proofErr w:type="gramStart"/>
      <w:r w:rsidRPr="00585953">
        <w:rPr>
          <w:lang w:val="en-US"/>
        </w:rPr>
        <w:t>activities;</w:t>
      </w:r>
      <w:proofErr w:type="gramEnd"/>
    </w:p>
    <w:p w14:paraId="6E1ADC35" w14:textId="77777777" w:rsidR="00F3696B" w:rsidRPr="00585953" w:rsidRDefault="00F3696B" w:rsidP="00407CDA">
      <w:pPr>
        <w:pStyle w:val="ListContinue1"/>
        <w:numPr>
          <w:ilvl w:val="0"/>
          <w:numId w:val="40"/>
        </w:numPr>
        <w:ind w:left="403" w:hanging="403"/>
        <w:rPr>
          <w:lang w:val="en-US"/>
        </w:rPr>
      </w:pPr>
      <w:r w:rsidRPr="00585953">
        <w:rPr>
          <w:lang w:val="en-US"/>
        </w:rPr>
        <w:t xml:space="preserve">contain the financial projections that cover the entire course of the planning, implementation, development and operation, including any replacements and residual values; as well as sensitivity analysis related to the main variables.  </w:t>
      </w:r>
    </w:p>
    <w:p w14:paraId="75F4C66D" w14:textId="745E619F" w:rsidR="00F3696B" w:rsidRPr="00585953" w:rsidRDefault="00F3696B" w:rsidP="00407CDA">
      <w:pPr>
        <w:pStyle w:val="Note"/>
        <w:rPr>
          <w:lang w:val="en-US"/>
        </w:rPr>
      </w:pPr>
      <w:r w:rsidRPr="00585953">
        <w:rPr>
          <w:lang w:val="en-US"/>
        </w:rPr>
        <w:t>NOTE 1</w:t>
      </w:r>
      <w:r w:rsidR="00407CDA">
        <w:rPr>
          <w:lang w:val="en-US"/>
        </w:rPr>
        <w:tab/>
      </w:r>
      <w:r w:rsidRPr="00585953">
        <w:rPr>
          <w:lang w:val="en-US"/>
        </w:rPr>
        <w:t xml:space="preserve">The Economic Approach justifies the expectations of success of the EMSM </w:t>
      </w:r>
      <w:proofErr w:type="gramStart"/>
      <w:r w:rsidRPr="00585953">
        <w:rPr>
          <w:lang w:val="en-US"/>
        </w:rPr>
        <w:t>Project</w:t>
      </w:r>
      <w:proofErr w:type="gramEnd"/>
      <w:r w:rsidRPr="00585953">
        <w:rPr>
          <w:lang w:val="en-US"/>
        </w:rPr>
        <w:t xml:space="preserve"> and it is essential to show the technical-economic-financial viability of the EMSM.</w:t>
      </w:r>
    </w:p>
    <w:p w14:paraId="594B29C6" w14:textId="58F7CCEC" w:rsidR="00F3696B" w:rsidRPr="00585953" w:rsidRDefault="00F3696B" w:rsidP="00407CDA">
      <w:pPr>
        <w:pStyle w:val="Note"/>
        <w:rPr>
          <w:lang w:val="en-US"/>
        </w:rPr>
      </w:pPr>
      <w:r w:rsidRPr="00585953">
        <w:rPr>
          <w:lang w:val="en-US"/>
        </w:rPr>
        <w:t>NOTE 2</w:t>
      </w:r>
      <w:r w:rsidR="00407CDA">
        <w:rPr>
          <w:lang w:val="en-US"/>
        </w:rPr>
        <w:tab/>
      </w:r>
      <w:r w:rsidRPr="00585953">
        <w:rPr>
          <w:lang w:val="en-US"/>
        </w:rPr>
        <w:t>The economical/technical approach may be used internally for the company’</w:t>
      </w:r>
      <w:hyperlink r:id="rId19">
        <w:r w:rsidRPr="00585953">
          <w:rPr>
            <w:lang w:val="en-US"/>
          </w:rPr>
          <w:t>s economic planning</w:t>
        </w:r>
      </w:hyperlink>
      <w:hyperlink r:id="rId20">
        <w:r w:rsidRPr="00585953">
          <w:rPr>
            <w:lang w:val="en-US"/>
          </w:rPr>
          <w:t xml:space="preserve"> </w:t>
        </w:r>
      </w:hyperlink>
      <w:r w:rsidRPr="00585953">
        <w:rPr>
          <w:lang w:val="en-US"/>
        </w:rPr>
        <w:t xml:space="preserve"> and externally to inform and engage third parties, such as banks, investors and public bodies. </w:t>
      </w:r>
    </w:p>
    <w:p w14:paraId="797D7AEB" w14:textId="2003CFFF" w:rsidR="00F3696B" w:rsidRPr="0093665E" w:rsidRDefault="00F3696B" w:rsidP="00407CDA">
      <w:pPr>
        <w:pStyle w:val="Ttulo2"/>
        <w:tabs>
          <w:tab w:val="clear" w:pos="360"/>
        </w:tabs>
      </w:pPr>
      <w:bookmarkStart w:id="29" w:name="_Toc163824684"/>
      <w:bookmarkStart w:id="30" w:name="_Toc188437071"/>
      <w:r w:rsidRPr="0093665E">
        <w:t xml:space="preserve">Energy Management and Sustainable Manufacturing (EMSM) </w:t>
      </w:r>
      <w:bookmarkEnd w:id="29"/>
      <w:r w:rsidRPr="00585953">
        <w:t>Design Document</w:t>
      </w:r>
      <w:bookmarkEnd w:id="30"/>
    </w:p>
    <w:p w14:paraId="5DE171F8" w14:textId="77777777" w:rsidR="00F3696B" w:rsidRPr="00585953" w:rsidRDefault="00F3696B" w:rsidP="00407CDA">
      <w:pPr>
        <w:pStyle w:val="Textoindependiente"/>
        <w:rPr>
          <w:lang w:val="en-US"/>
        </w:rPr>
      </w:pPr>
      <w:r w:rsidRPr="00585953">
        <w:rPr>
          <w:lang w:val="en-US"/>
        </w:rPr>
        <w:t xml:space="preserve">Once, the organization has completed its EMSM Project, it must issue a Project Design Document providing information on </w:t>
      </w:r>
      <w:proofErr w:type="gramStart"/>
      <w:r w:rsidRPr="00585953">
        <w:rPr>
          <w:lang w:val="en-US"/>
        </w:rPr>
        <w:t xml:space="preserve">the  </w:t>
      </w:r>
      <w:r>
        <w:rPr>
          <w:lang w:val="en-US"/>
        </w:rPr>
        <w:t>factory</w:t>
      </w:r>
      <w:proofErr w:type="gramEnd"/>
      <w:r w:rsidRPr="00585953">
        <w:rPr>
          <w:lang w:val="en-US"/>
        </w:rPr>
        <w:t xml:space="preserve"> improvement for the established scope of EMSM Project</w:t>
      </w:r>
      <w:r>
        <w:rPr>
          <w:lang w:val="en-US"/>
        </w:rPr>
        <w:t xml:space="preserve"> (3.10)</w:t>
      </w:r>
      <w:r w:rsidRPr="00585953">
        <w:rPr>
          <w:lang w:val="en-US"/>
        </w:rPr>
        <w:t xml:space="preserve">, comparing the reference period baseline with the demonstration period baseline. </w:t>
      </w:r>
    </w:p>
    <w:p w14:paraId="6183CCBB" w14:textId="3201F6D6" w:rsidR="00F3696B" w:rsidRPr="00585953" w:rsidRDefault="00F3696B" w:rsidP="00407CDA">
      <w:pPr>
        <w:pStyle w:val="Note"/>
        <w:rPr>
          <w:lang w:val="en-US"/>
        </w:rPr>
      </w:pPr>
      <w:r w:rsidRPr="00585953">
        <w:rPr>
          <w:lang w:val="en-US"/>
        </w:rPr>
        <w:t xml:space="preserve">NOTE </w:t>
      </w:r>
      <w:r w:rsidR="00407CDA">
        <w:rPr>
          <w:lang w:val="en-US"/>
        </w:rPr>
        <w:tab/>
      </w:r>
      <w:r w:rsidRPr="00585953">
        <w:rPr>
          <w:lang w:val="en-US"/>
        </w:rPr>
        <w:t>Benchmarks allow a fair comparison of factories, regardless of size, and that are applicable to a wide range of facilities. This is achieved by ensuring that only a single benchmarking methodology is required.</w:t>
      </w:r>
    </w:p>
    <w:p w14:paraId="1FC6C37A" w14:textId="77777777" w:rsidR="00F3696B" w:rsidRPr="0093665E" w:rsidRDefault="00F3696B" w:rsidP="00407CDA">
      <w:pPr>
        <w:pStyle w:val="Textoindependiente"/>
      </w:pPr>
      <w:r w:rsidRPr="0093665E">
        <w:rPr>
          <w:lang w:val="en-US"/>
        </w:rPr>
        <w:t>Information provided in the Project Design Document should be presented in a way that is verifiable by interested parties,</w:t>
      </w:r>
      <w:r w:rsidRPr="0093665E">
        <w:t xml:space="preserve"> including:</w:t>
      </w:r>
    </w:p>
    <w:p w14:paraId="417776F3" w14:textId="003892D8" w:rsidR="00F3696B" w:rsidRPr="0093665E" w:rsidRDefault="00F3696B" w:rsidP="00407CDA">
      <w:pPr>
        <w:pStyle w:val="Listaconvietas"/>
        <w:numPr>
          <w:ilvl w:val="0"/>
          <w:numId w:val="42"/>
        </w:numPr>
        <w:rPr>
          <w:lang w:val="es-ES"/>
        </w:rPr>
      </w:pPr>
      <w:r w:rsidRPr="0093665E">
        <w:rPr>
          <w:lang w:val="en-US"/>
        </w:rPr>
        <w:t>Definition of improvement measures</w:t>
      </w:r>
      <w:r w:rsidR="00407CDA">
        <w:rPr>
          <w:lang w:val="en-US"/>
        </w:rPr>
        <w:t>.</w:t>
      </w:r>
    </w:p>
    <w:p w14:paraId="1F1B0CB0" w14:textId="156621A4" w:rsidR="00F3696B" w:rsidRPr="0093665E" w:rsidRDefault="00F3696B" w:rsidP="00407CDA">
      <w:pPr>
        <w:pStyle w:val="Listaconvietas"/>
        <w:numPr>
          <w:ilvl w:val="0"/>
          <w:numId w:val="42"/>
        </w:numPr>
        <w:rPr>
          <w:lang w:val="en-US"/>
        </w:rPr>
      </w:pPr>
      <w:r w:rsidRPr="0093665E">
        <w:rPr>
          <w:lang w:val="en-US"/>
        </w:rPr>
        <w:t>Technical study of the improvement measures to be implemented</w:t>
      </w:r>
      <w:r w:rsidR="00407CDA">
        <w:rPr>
          <w:lang w:val="en-US"/>
        </w:rPr>
        <w:t>.</w:t>
      </w:r>
    </w:p>
    <w:p w14:paraId="6BC28F8E" w14:textId="0A255AC3" w:rsidR="00F3696B" w:rsidRPr="0093665E" w:rsidRDefault="00F3696B" w:rsidP="00407CDA">
      <w:pPr>
        <w:pStyle w:val="Listaconvietas"/>
        <w:numPr>
          <w:ilvl w:val="0"/>
          <w:numId w:val="42"/>
        </w:numPr>
        <w:rPr>
          <w:lang w:val="es-ES"/>
        </w:rPr>
      </w:pPr>
      <w:r w:rsidRPr="0093665E">
        <w:rPr>
          <w:lang w:val="en-US"/>
        </w:rPr>
        <w:t>Definition of KPI</w:t>
      </w:r>
      <w:r w:rsidR="00407CDA">
        <w:rPr>
          <w:lang w:val="en-US"/>
        </w:rPr>
        <w:t>.</w:t>
      </w:r>
    </w:p>
    <w:p w14:paraId="220A2FB3" w14:textId="5617A5F0" w:rsidR="00F3696B" w:rsidRPr="0093665E" w:rsidRDefault="00F3696B" w:rsidP="00407CDA">
      <w:pPr>
        <w:pStyle w:val="Listaconvietas"/>
        <w:numPr>
          <w:ilvl w:val="0"/>
          <w:numId w:val="42"/>
        </w:numPr>
        <w:rPr>
          <w:lang w:val="es-ES"/>
        </w:rPr>
      </w:pPr>
      <w:r w:rsidRPr="0093665E">
        <w:rPr>
          <w:lang w:val="en-US"/>
        </w:rPr>
        <w:t>Measurement and verification plan</w:t>
      </w:r>
      <w:r w:rsidR="00407CDA">
        <w:rPr>
          <w:lang w:val="en-US"/>
        </w:rPr>
        <w:t>.</w:t>
      </w:r>
    </w:p>
    <w:p w14:paraId="7BD4BC44" w14:textId="6445D5F0" w:rsidR="00F3696B" w:rsidRPr="0093665E" w:rsidRDefault="00F3696B" w:rsidP="00407CDA">
      <w:pPr>
        <w:pStyle w:val="Listaconvietas"/>
        <w:numPr>
          <w:ilvl w:val="0"/>
          <w:numId w:val="42"/>
        </w:numPr>
        <w:rPr>
          <w:lang w:val="es-ES"/>
        </w:rPr>
      </w:pPr>
      <w:r w:rsidRPr="0093665E">
        <w:rPr>
          <w:lang w:val="en-US"/>
        </w:rPr>
        <w:t>Improvement analysis</w:t>
      </w:r>
      <w:r w:rsidR="00407CDA">
        <w:rPr>
          <w:lang w:val="en-US"/>
        </w:rPr>
        <w:t>.</w:t>
      </w:r>
    </w:p>
    <w:p w14:paraId="2B477F88" w14:textId="3E02C3A9" w:rsidR="00F3696B" w:rsidRPr="0093665E" w:rsidRDefault="00F3696B" w:rsidP="00407CDA">
      <w:pPr>
        <w:pStyle w:val="Listaconvietas"/>
        <w:numPr>
          <w:ilvl w:val="0"/>
          <w:numId w:val="42"/>
        </w:numPr>
        <w:rPr>
          <w:lang w:val="en-US"/>
        </w:rPr>
      </w:pPr>
      <w:r w:rsidRPr="0093665E">
        <w:rPr>
          <w:lang w:val="en-US"/>
        </w:rPr>
        <w:t>Economic approach of the EMSM Projec</w:t>
      </w:r>
      <w:r w:rsidR="00407CDA">
        <w:rPr>
          <w:lang w:val="en-US"/>
        </w:rPr>
        <w:t>t.</w:t>
      </w:r>
    </w:p>
    <w:p w14:paraId="0BBEA009" w14:textId="32AA7441" w:rsidR="00F3696B" w:rsidRPr="00407CDA" w:rsidRDefault="00F3696B" w:rsidP="00407CDA">
      <w:pPr>
        <w:pStyle w:val="ANNEX"/>
      </w:pPr>
      <w:r w:rsidRPr="00407CDA">
        <w:br/>
      </w:r>
      <w:bookmarkStart w:id="31" w:name="_Toc183430745"/>
      <w:bookmarkStart w:id="32" w:name="_Toc188437072"/>
      <w:r w:rsidRPr="00407CDA">
        <w:rPr>
          <w:b w:val="0"/>
          <w:bCs/>
        </w:rPr>
        <w:t>(informative)</w:t>
      </w:r>
      <w:r w:rsidRPr="00407CDA">
        <w:rPr>
          <w:b w:val="0"/>
          <w:bCs/>
        </w:rPr>
        <w:fldChar w:fldCharType="begin"/>
      </w:r>
      <w:r w:rsidRPr="00407CDA">
        <w:rPr>
          <w:b w:val="0"/>
          <w:bCs/>
        </w:rPr>
        <w:instrText xml:space="preserve">SEQ aaa \h </w:instrText>
      </w:r>
      <w:r w:rsidRPr="00407CDA">
        <w:rPr>
          <w:b w:val="0"/>
          <w:bCs/>
        </w:rPr>
        <w:fldChar w:fldCharType="end"/>
      </w:r>
      <w:r w:rsidRPr="00407CDA">
        <w:rPr>
          <w:b w:val="0"/>
          <w:bCs/>
        </w:rPr>
        <w:fldChar w:fldCharType="begin"/>
      </w:r>
      <w:r w:rsidRPr="00407CDA">
        <w:rPr>
          <w:b w:val="0"/>
          <w:bCs/>
        </w:rPr>
        <w:instrText xml:space="preserve">SEQ table \r0\h </w:instrText>
      </w:r>
      <w:r w:rsidRPr="00407CDA">
        <w:rPr>
          <w:b w:val="0"/>
          <w:bCs/>
        </w:rPr>
        <w:fldChar w:fldCharType="end"/>
      </w:r>
      <w:r w:rsidRPr="00407CDA">
        <w:rPr>
          <w:b w:val="0"/>
          <w:bCs/>
        </w:rPr>
        <w:fldChar w:fldCharType="begin"/>
      </w:r>
      <w:r w:rsidRPr="00407CDA">
        <w:rPr>
          <w:b w:val="0"/>
          <w:bCs/>
        </w:rPr>
        <w:instrText xml:space="preserve">SEQ figure \r0\h </w:instrText>
      </w:r>
      <w:r w:rsidRPr="00407CDA">
        <w:rPr>
          <w:b w:val="0"/>
          <w:bCs/>
        </w:rPr>
        <w:fldChar w:fldCharType="end"/>
      </w:r>
      <w:r w:rsidRPr="00407CDA">
        <w:rPr>
          <w:b w:val="0"/>
          <w:bCs/>
        </w:rPr>
        <w:br/>
      </w:r>
      <w:r w:rsidRPr="00407CDA">
        <w:br/>
        <w:t xml:space="preserve">Previous audit and baseline of </w:t>
      </w:r>
      <w:bookmarkEnd w:id="31"/>
      <w:r w:rsidRPr="00407CDA">
        <w:t>a factory</w:t>
      </w:r>
      <w:bookmarkEnd w:id="32"/>
    </w:p>
    <w:p w14:paraId="2B0E269A" w14:textId="77777777" w:rsidR="00F3696B" w:rsidRPr="00585953" w:rsidRDefault="00F3696B" w:rsidP="00407CDA">
      <w:pPr>
        <w:pStyle w:val="a2"/>
        <w:ind w:left="567" w:hanging="567"/>
      </w:pPr>
      <w:bookmarkStart w:id="33" w:name="_Toc183430746"/>
      <w:r w:rsidRPr="00585953">
        <w:t>General</w:t>
      </w:r>
      <w:bookmarkEnd w:id="33"/>
    </w:p>
    <w:p w14:paraId="58EBB7A9" w14:textId="77777777" w:rsidR="00F3696B" w:rsidRPr="00585953" w:rsidRDefault="00F3696B" w:rsidP="00407CDA">
      <w:pPr>
        <w:pStyle w:val="Textoindependiente"/>
        <w:rPr>
          <w:lang w:val="en"/>
        </w:rPr>
      </w:pPr>
      <w:r w:rsidRPr="00585953">
        <w:rPr>
          <w:lang w:val="en"/>
        </w:rPr>
        <w:t>It can be useful to conduct an energy/environmental/industrial audit in the factory organization prior to the EMSM Project that serves to define one or more baselines. Some of these baselines could be used as a baseline reference for the EMSM Project that the factory organization decides to implement.</w:t>
      </w:r>
    </w:p>
    <w:p w14:paraId="0764A2B5" w14:textId="77777777" w:rsidR="00F3696B" w:rsidRPr="0059007D" w:rsidRDefault="00F3696B" w:rsidP="00407CDA">
      <w:pPr>
        <w:pStyle w:val="a2"/>
        <w:ind w:left="567" w:hanging="567"/>
      </w:pPr>
      <w:bookmarkStart w:id="34" w:name="_Toc183430747"/>
      <w:r w:rsidRPr="00585953">
        <w:t>Energy/environmental/industrial audit</w:t>
      </w:r>
      <w:bookmarkEnd w:id="34"/>
      <w:r>
        <w:t>/</w:t>
      </w:r>
      <w:r w:rsidRPr="003F22A2">
        <w:t>survey</w:t>
      </w:r>
    </w:p>
    <w:p w14:paraId="3AC2B360" w14:textId="77777777" w:rsidR="00F3696B" w:rsidRPr="0059007D" w:rsidRDefault="00F3696B" w:rsidP="00407CDA">
      <w:pPr>
        <w:pStyle w:val="Textoindependiente"/>
        <w:rPr>
          <w:lang w:val="en-US"/>
        </w:rPr>
      </w:pPr>
      <w:r w:rsidRPr="0059007D">
        <w:rPr>
          <w:lang w:val="en" w:eastAsia="es-ES"/>
        </w:rPr>
        <w:t>An energy/environmental/industrial audit/</w:t>
      </w:r>
      <w:r w:rsidRPr="003F22A2">
        <w:rPr>
          <w:lang w:val="en" w:eastAsia="es-ES"/>
        </w:rPr>
        <w:t>survey</w:t>
      </w:r>
      <w:r w:rsidRPr="0059007D">
        <w:rPr>
          <w:lang w:val="en" w:eastAsia="es-ES"/>
        </w:rPr>
        <w:t xml:space="preserve"> </w:t>
      </w:r>
      <w:r w:rsidRPr="0059007D">
        <w:rPr>
          <w:lang w:val="en-US"/>
        </w:rPr>
        <w:t>should provide information on the state and performance of facilities, facilities potential improvements, indicators potential improvements, impacts of the potential improvements on operation and maintenance, as well as the associated investments.</w:t>
      </w:r>
    </w:p>
    <w:p w14:paraId="5A683780" w14:textId="77777777" w:rsidR="00F3696B" w:rsidRPr="00585953" w:rsidRDefault="00F3696B" w:rsidP="00407CDA">
      <w:pPr>
        <w:pStyle w:val="Textoindependiente"/>
        <w:rPr>
          <w:lang w:val="en-US"/>
        </w:rPr>
      </w:pPr>
      <w:r w:rsidRPr="0059007D">
        <w:rPr>
          <w:lang w:val="en-US"/>
        </w:rPr>
        <w:t>The physical and technical scope for the audit/surve</w:t>
      </w:r>
      <w:r w:rsidRPr="00585953">
        <w:rPr>
          <w:lang w:val="en-US"/>
        </w:rPr>
        <w:t xml:space="preserve">y to be conducted in the factory organization should be clearly defined. </w:t>
      </w:r>
    </w:p>
    <w:p w14:paraId="6B260A3B" w14:textId="77777777" w:rsidR="00F3696B" w:rsidRPr="00585953" w:rsidRDefault="00F3696B" w:rsidP="00407CDA">
      <w:pPr>
        <w:pStyle w:val="Textoindependiente"/>
        <w:rPr>
          <w:lang w:val="en-US"/>
        </w:rPr>
      </w:pPr>
      <w:r w:rsidRPr="00585953">
        <w:rPr>
          <w:lang w:val="en-US"/>
        </w:rPr>
        <w:t xml:space="preserve">In general, an </w:t>
      </w:r>
      <w:r w:rsidRPr="00585953">
        <w:rPr>
          <w:lang w:val="en" w:eastAsia="es-ES"/>
        </w:rPr>
        <w:t xml:space="preserve">energy/environmental/industrial </w:t>
      </w:r>
      <w:r w:rsidRPr="00585953">
        <w:rPr>
          <w:lang w:val="en-US"/>
        </w:rPr>
        <w:t xml:space="preserve">audit in a factory organization should include the following stages: </w:t>
      </w:r>
    </w:p>
    <w:p w14:paraId="2D636661" w14:textId="77777777" w:rsidR="00F3696B" w:rsidRPr="00585953" w:rsidRDefault="00F3696B" w:rsidP="00407CDA">
      <w:pPr>
        <w:pStyle w:val="Listaconvietas"/>
        <w:numPr>
          <w:ilvl w:val="0"/>
          <w:numId w:val="45"/>
        </w:numPr>
        <w:rPr>
          <w:lang w:val="es-ES"/>
        </w:rPr>
      </w:pPr>
      <w:proofErr w:type="spellStart"/>
      <w:r w:rsidRPr="00585953">
        <w:rPr>
          <w:lang w:val="es-ES"/>
        </w:rPr>
        <w:t>Installation</w:t>
      </w:r>
      <w:proofErr w:type="spellEnd"/>
      <w:r w:rsidRPr="00585953">
        <w:rPr>
          <w:lang w:val="es-ES"/>
        </w:rPr>
        <w:t xml:space="preserve"> </w:t>
      </w:r>
      <w:proofErr w:type="spellStart"/>
      <w:r w:rsidRPr="00585953">
        <w:rPr>
          <w:lang w:val="es-ES"/>
        </w:rPr>
        <w:t>description</w:t>
      </w:r>
      <w:proofErr w:type="spellEnd"/>
      <w:r w:rsidRPr="00585953">
        <w:rPr>
          <w:lang w:val="es-ES"/>
        </w:rPr>
        <w:t>;</w:t>
      </w:r>
    </w:p>
    <w:p w14:paraId="595B7546" w14:textId="77777777" w:rsidR="00F3696B" w:rsidRPr="00585953" w:rsidRDefault="00F3696B" w:rsidP="00407CDA">
      <w:pPr>
        <w:pStyle w:val="Listaconvietas"/>
        <w:numPr>
          <w:ilvl w:val="0"/>
          <w:numId w:val="45"/>
        </w:numPr>
        <w:rPr>
          <w:lang w:val="en-US"/>
        </w:rPr>
      </w:pPr>
      <w:r w:rsidRPr="00585953">
        <w:rPr>
          <w:lang w:val="en-US"/>
        </w:rPr>
        <w:t>Detailed inventory of equipment/processes/facilities/</w:t>
      </w:r>
      <w:proofErr w:type="gramStart"/>
      <w:r w:rsidRPr="00585953">
        <w:rPr>
          <w:lang w:val="en-US"/>
        </w:rPr>
        <w:t>areas;</w:t>
      </w:r>
      <w:proofErr w:type="gramEnd"/>
    </w:p>
    <w:p w14:paraId="24AED6B2" w14:textId="77777777" w:rsidR="00F3696B" w:rsidRPr="00585953" w:rsidRDefault="00F3696B" w:rsidP="00407CDA">
      <w:pPr>
        <w:pStyle w:val="Listaconvietas"/>
        <w:numPr>
          <w:ilvl w:val="0"/>
          <w:numId w:val="45"/>
        </w:numPr>
        <w:rPr>
          <w:lang w:val="en-US"/>
        </w:rPr>
      </w:pPr>
      <w:r w:rsidRPr="00585953">
        <w:rPr>
          <w:lang w:val="en-US"/>
        </w:rPr>
        <w:t xml:space="preserve">Assessment of the condition of the </w:t>
      </w:r>
      <w:proofErr w:type="gramStart"/>
      <w:r w:rsidRPr="00585953">
        <w:rPr>
          <w:lang w:val="en-US"/>
        </w:rPr>
        <w:t>facilities;</w:t>
      </w:r>
      <w:proofErr w:type="gramEnd"/>
    </w:p>
    <w:p w14:paraId="626F4374" w14:textId="77777777" w:rsidR="00F3696B" w:rsidRPr="00585953" w:rsidRDefault="00F3696B" w:rsidP="00407CDA">
      <w:pPr>
        <w:pStyle w:val="Listaconvietas"/>
        <w:numPr>
          <w:ilvl w:val="0"/>
          <w:numId w:val="45"/>
        </w:numPr>
        <w:rPr>
          <w:lang w:val="es-ES"/>
        </w:rPr>
      </w:pPr>
      <w:proofErr w:type="spellStart"/>
      <w:r w:rsidRPr="00585953">
        <w:rPr>
          <w:lang w:val="es-ES"/>
        </w:rPr>
        <w:t>Supply</w:t>
      </w:r>
      <w:proofErr w:type="spellEnd"/>
      <w:r w:rsidRPr="00585953">
        <w:rPr>
          <w:lang w:val="es-ES"/>
        </w:rPr>
        <w:t xml:space="preserve"> </w:t>
      </w:r>
      <w:proofErr w:type="spellStart"/>
      <w:r w:rsidRPr="00585953">
        <w:rPr>
          <w:lang w:val="es-ES"/>
        </w:rPr>
        <w:t>analysis</w:t>
      </w:r>
      <w:proofErr w:type="spellEnd"/>
      <w:r w:rsidRPr="00585953">
        <w:rPr>
          <w:lang w:val="es-ES"/>
        </w:rPr>
        <w:t>;</w:t>
      </w:r>
    </w:p>
    <w:p w14:paraId="617B9C58" w14:textId="77777777" w:rsidR="00F3696B" w:rsidRPr="00585953" w:rsidRDefault="00F3696B" w:rsidP="00407CDA">
      <w:pPr>
        <w:pStyle w:val="Listaconvietas"/>
        <w:numPr>
          <w:ilvl w:val="0"/>
          <w:numId w:val="45"/>
        </w:numPr>
        <w:rPr>
          <w:lang w:val="es-ES"/>
        </w:rPr>
      </w:pPr>
      <w:proofErr w:type="spellStart"/>
      <w:r w:rsidRPr="00585953">
        <w:rPr>
          <w:lang w:val="es-ES"/>
        </w:rPr>
        <w:t>Analysis</w:t>
      </w:r>
      <w:proofErr w:type="spellEnd"/>
      <w:r w:rsidRPr="00585953">
        <w:rPr>
          <w:lang w:val="es-ES"/>
        </w:rPr>
        <w:t xml:space="preserve"> </w:t>
      </w:r>
      <w:proofErr w:type="spellStart"/>
      <w:r w:rsidRPr="00585953">
        <w:rPr>
          <w:lang w:val="es-ES"/>
        </w:rPr>
        <w:t>of</w:t>
      </w:r>
      <w:proofErr w:type="spellEnd"/>
      <w:r w:rsidRPr="00585953">
        <w:rPr>
          <w:lang w:val="es-ES"/>
        </w:rPr>
        <w:t xml:space="preserve"> </w:t>
      </w:r>
      <w:proofErr w:type="spellStart"/>
      <w:r w:rsidRPr="00585953">
        <w:rPr>
          <w:lang w:val="es-ES"/>
        </w:rPr>
        <w:t>environmental</w:t>
      </w:r>
      <w:proofErr w:type="spellEnd"/>
      <w:r w:rsidRPr="00585953">
        <w:rPr>
          <w:lang w:val="es-ES"/>
        </w:rPr>
        <w:t xml:space="preserve"> </w:t>
      </w:r>
      <w:proofErr w:type="spellStart"/>
      <w:r w:rsidRPr="00585953">
        <w:rPr>
          <w:lang w:val="es-ES"/>
        </w:rPr>
        <w:t>impacts</w:t>
      </w:r>
      <w:proofErr w:type="spellEnd"/>
      <w:r w:rsidRPr="00585953">
        <w:rPr>
          <w:lang w:val="es-ES"/>
        </w:rPr>
        <w:t>;</w:t>
      </w:r>
    </w:p>
    <w:p w14:paraId="5E29C8B0" w14:textId="77777777" w:rsidR="00F3696B" w:rsidRPr="00585953" w:rsidRDefault="00F3696B" w:rsidP="00407CDA">
      <w:pPr>
        <w:pStyle w:val="Listaconvietas"/>
        <w:numPr>
          <w:ilvl w:val="0"/>
          <w:numId w:val="45"/>
        </w:numPr>
        <w:rPr>
          <w:lang w:val="es-ES"/>
        </w:rPr>
      </w:pPr>
      <w:proofErr w:type="spellStart"/>
      <w:r w:rsidRPr="00585953">
        <w:rPr>
          <w:lang w:val="es-ES"/>
        </w:rPr>
        <w:t>Processes</w:t>
      </w:r>
      <w:proofErr w:type="spellEnd"/>
      <w:r w:rsidRPr="00585953">
        <w:rPr>
          <w:lang w:val="es-ES"/>
        </w:rPr>
        <w:t xml:space="preserve"> </w:t>
      </w:r>
      <w:proofErr w:type="spellStart"/>
      <w:r w:rsidRPr="00585953">
        <w:rPr>
          <w:lang w:val="es-ES"/>
        </w:rPr>
        <w:t>analysis</w:t>
      </w:r>
      <w:proofErr w:type="spellEnd"/>
      <w:r w:rsidRPr="00585953">
        <w:rPr>
          <w:lang w:val="es-ES"/>
        </w:rPr>
        <w:t>;</w:t>
      </w:r>
    </w:p>
    <w:p w14:paraId="0404F749" w14:textId="77777777" w:rsidR="00F3696B" w:rsidRPr="00585953" w:rsidRDefault="00F3696B" w:rsidP="00407CDA">
      <w:pPr>
        <w:pStyle w:val="Listaconvietas"/>
        <w:numPr>
          <w:ilvl w:val="0"/>
          <w:numId w:val="45"/>
        </w:numPr>
        <w:rPr>
          <w:lang w:val="en-US"/>
        </w:rPr>
      </w:pPr>
      <w:r w:rsidRPr="00585953">
        <w:rPr>
          <w:lang w:val="en-US"/>
        </w:rPr>
        <w:t xml:space="preserve">Analysis of horizontal and service </w:t>
      </w:r>
      <w:proofErr w:type="gramStart"/>
      <w:r w:rsidRPr="00585953">
        <w:rPr>
          <w:lang w:val="en-US"/>
        </w:rPr>
        <w:t>technologies;</w:t>
      </w:r>
      <w:proofErr w:type="gramEnd"/>
    </w:p>
    <w:p w14:paraId="4D8F5BD9" w14:textId="77777777" w:rsidR="00F3696B" w:rsidRPr="00585953" w:rsidRDefault="00F3696B" w:rsidP="00407CDA">
      <w:pPr>
        <w:pStyle w:val="Listaconvietas"/>
        <w:numPr>
          <w:ilvl w:val="0"/>
          <w:numId w:val="45"/>
        </w:numPr>
        <w:rPr>
          <w:lang w:val="es-ES"/>
        </w:rPr>
      </w:pPr>
      <w:r w:rsidRPr="00585953">
        <w:rPr>
          <w:lang w:val="es-ES"/>
        </w:rPr>
        <w:t xml:space="preserve">Data </w:t>
      </w:r>
      <w:proofErr w:type="spellStart"/>
      <w:r w:rsidRPr="00585953">
        <w:rPr>
          <w:lang w:val="es-ES"/>
        </w:rPr>
        <w:t>collection</w:t>
      </w:r>
      <w:proofErr w:type="spellEnd"/>
      <w:r w:rsidRPr="00585953">
        <w:rPr>
          <w:lang w:val="es-ES"/>
        </w:rPr>
        <w:t xml:space="preserve"> and </w:t>
      </w:r>
      <w:proofErr w:type="spellStart"/>
      <w:r w:rsidRPr="00585953">
        <w:rPr>
          <w:lang w:val="es-ES"/>
        </w:rPr>
        <w:t>measurement</w:t>
      </w:r>
      <w:proofErr w:type="spellEnd"/>
      <w:r w:rsidRPr="00585953">
        <w:rPr>
          <w:lang w:val="es-ES"/>
        </w:rPr>
        <w:t>;</w:t>
      </w:r>
    </w:p>
    <w:p w14:paraId="0FC373BE" w14:textId="77777777" w:rsidR="00F3696B" w:rsidRPr="00585953" w:rsidRDefault="00F3696B" w:rsidP="00407CDA">
      <w:pPr>
        <w:pStyle w:val="Listaconvietas"/>
        <w:numPr>
          <w:ilvl w:val="0"/>
          <w:numId w:val="45"/>
        </w:numPr>
        <w:rPr>
          <w:lang w:val="en-US"/>
        </w:rPr>
      </w:pPr>
      <w:r w:rsidRPr="00585953">
        <w:rPr>
          <w:lang w:val="en-US"/>
        </w:rPr>
        <w:t xml:space="preserve">Energy, environmental and industrial </w:t>
      </w:r>
      <w:proofErr w:type="gramStart"/>
      <w:r w:rsidRPr="00585953">
        <w:rPr>
          <w:lang w:val="en-US"/>
        </w:rPr>
        <w:t>accounting;</w:t>
      </w:r>
      <w:proofErr w:type="gramEnd"/>
    </w:p>
    <w:p w14:paraId="583C06AE" w14:textId="77777777" w:rsidR="00F3696B" w:rsidRPr="00585953" w:rsidRDefault="00F3696B" w:rsidP="00407CDA">
      <w:pPr>
        <w:pStyle w:val="Listaconvietas"/>
        <w:numPr>
          <w:ilvl w:val="0"/>
          <w:numId w:val="45"/>
        </w:numPr>
        <w:rPr>
          <w:lang w:val="en-US"/>
        </w:rPr>
      </w:pPr>
      <w:r w:rsidRPr="00585953">
        <w:rPr>
          <w:lang w:val="en-US"/>
        </w:rPr>
        <w:t xml:space="preserve">Mass/Energy/industrial resource </w:t>
      </w:r>
      <w:proofErr w:type="gramStart"/>
      <w:r w:rsidRPr="00585953">
        <w:rPr>
          <w:lang w:val="en-US"/>
        </w:rPr>
        <w:t>balance;</w:t>
      </w:r>
      <w:proofErr w:type="gramEnd"/>
    </w:p>
    <w:p w14:paraId="11D92611" w14:textId="77777777" w:rsidR="00F3696B" w:rsidRPr="00585953" w:rsidRDefault="00F3696B" w:rsidP="00407CDA">
      <w:pPr>
        <w:pStyle w:val="Listaconvietas"/>
        <w:numPr>
          <w:ilvl w:val="0"/>
          <w:numId w:val="45"/>
        </w:numPr>
        <w:rPr>
          <w:lang w:val="en-US"/>
        </w:rPr>
      </w:pPr>
      <w:r w:rsidRPr="00585953">
        <w:rPr>
          <w:lang w:val="en-US"/>
        </w:rPr>
        <w:t xml:space="preserve">Cost analysis of factory organization </w:t>
      </w:r>
      <w:proofErr w:type="gramStart"/>
      <w:r w:rsidRPr="00585953">
        <w:rPr>
          <w:lang w:val="en-US"/>
        </w:rPr>
        <w:t>performance;</w:t>
      </w:r>
      <w:proofErr w:type="gramEnd"/>
    </w:p>
    <w:p w14:paraId="52962062" w14:textId="77777777" w:rsidR="00F3696B" w:rsidRPr="00585953" w:rsidRDefault="00F3696B" w:rsidP="00407CDA">
      <w:pPr>
        <w:pStyle w:val="Listaconvietas"/>
        <w:numPr>
          <w:ilvl w:val="0"/>
          <w:numId w:val="45"/>
        </w:numPr>
        <w:rPr>
          <w:lang w:val="es-ES"/>
        </w:rPr>
      </w:pPr>
      <w:proofErr w:type="spellStart"/>
      <w:r w:rsidRPr="00585953">
        <w:rPr>
          <w:lang w:val="es-ES"/>
        </w:rPr>
        <w:t>Analysis</w:t>
      </w:r>
      <w:proofErr w:type="spellEnd"/>
      <w:r w:rsidRPr="00585953">
        <w:rPr>
          <w:lang w:val="es-ES"/>
        </w:rPr>
        <w:t xml:space="preserve"> </w:t>
      </w:r>
      <w:proofErr w:type="spellStart"/>
      <w:r w:rsidRPr="00585953">
        <w:rPr>
          <w:lang w:val="es-ES"/>
        </w:rPr>
        <w:t>of</w:t>
      </w:r>
      <w:proofErr w:type="spellEnd"/>
      <w:r w:rsidRPr="00585953">
        <w:rPr>
          <w:lang w:val="es-ES"/>
        </w:rPr>
        <w:t xml:space="preserve"> </w:t>
      </w:r>
      <w:proofErr w:type="spellStart"/>
      <w:r w:rsidRPr="00585953">
        <w:rPr>
          <w:lang w:val="es-ES"/>
        </w:rPr>
        <w:t>improvement</w:t>
      </w:r>
      <w:proofErr w:type="spellEnd"/>
      <w:r w:rsidRPr="00585953">
        <w:rPr>
          <w:lang w:val="es-ES"/>
        </w:rPr>
        <w:t xml:space="preserve"> </w:t>
      </w:r>
      <w:proofErr w:type="spellStart"/>
      <w:r w:rsidRPr="00585953">
        <w:rPr>
          <w:lang w:val="es-ES"/>
        </w:rPr>
        <w:t>proposals</w:t>
      </w:r>
      <w:proofErr w:type="spellEnd"/>
      <w:r w:rsidRPr="00585953">
        <w:rPr>
          <w:lang w:val="es-ES"/>
        </w:rPr>
        <w:t>;</w:t>
      </w:r>
    </w:p>
    <w:p w14:paraId="64653102" w14:textId="77777777" w:rsidR="00F3696B" w:rsidRPr="00585953" w:rsidRDefault="00F3696B" w:rsidP="00407CDA">
      <w:pPr>
        <w:pStyle w:val="Listaconvietas"/>
        <w:numPr>
          <w:ilvl w:val="0"/>
          <w:numId w:val="45"/>
        </w:numPr>
        <w:rPr>
          <w:lang w:val="es-ES"/>
        </w:rPr>
      </w:pPr>
      <w:r w:rsidRPr="00585953">
        <w:rPr>
          <w:lang w:val="es-ES"/>
        </w:rPr>
        <w:t xml:space="preserve">Development </w:t>
      </w:r>
      <w:proofErr w:type="spellStart"/>
      <w:r w:rsidRPr="00585953">
        <w:rPr>
          <w:lang w:val="es-ES"/>
        </w:rPr>
        <w:t>of</w:t>
      </w:r>
      <w:proofErr w:type="spellEnd"/>
      <w:r w:rsidRPr="00585953">
        <w:rPr>
          <w:lang w:val="es-ES"/>
        </w:rPr>
        <w:t xml:space="preserve"> </w:t>
      </w:r>
      <w:proofErr w:type="spellStart"/>
      <w:r w:rsidRPr="00585953">
        <w:rPr>
          <w:lang w:val="es-ES"/>
        </w:rPr>
        <w:t>improvements</w:t>
      </w:r>
      <w:proofErr w:type="spellEnd"/>
      <w:r w:rsidRPr="00585953">
        <w:rPr>
          <w:lang w:val="es-ES"/>
        </w:rPr>
        <w:t>;</w:t>
      </w:r>
    </w:p>
    <w:p w14:paraId="1915F8AA" w14:textId="77777777" w:rsidR="00F3696B" w:rsidRPr="00585953" w:rsidRDefault="00F3696B" w:rsidP="00407CDA">
      <w:pPr>
        <w:pStyle w:val="Listaconvietas"/>
        <w:numPr>
          <w:ilvl w:val="0"/>
          <w:numId w:val="45"/>
        </w:numPr>
        <w:rPr>
          <w:color w:val="000000"/>
          <w:lang w:val="es-ES"/>
        </w:rPr>
      </w:pPr>
      <w:proofErr w:type="spellStart"/>
      <w:r w:rsidRPr="00585953">
        <w:rPr>
          <w:color w:val="000000"/>
          <w:lang w:val="es-ES"/>
        </w:rPr>
        <w:t>Concatenation</w:t>
      </w:r>
      <w:proofErr w:type="spellEnd"/>
      <w:r w:rsidRPr="00585953">
        <w:rPr>
          <w:color w:val="000000"/>
          <w:lang w:val="es-ES"/>
        </w:rPr>
        <w:t xml:space="preserve"> </w:t>
      </w:r>
      <w:proofErr w:type="spellStart"/>
      <w:r w:rsidRPr="00585953">
        <w:rPr>
          <w:color w:val="000000"/>
          <w:lang w:val="es-ES"/>
        </w:rPr>
        <w:t>of</w:t>
      </w:r>
      <w:proofErr w:type="spellEnd"/>
      <w:r w:rsidRPr="00585953">
        <w:rPr>
          <w:color w:val="000000"/>
          <w:lang w:val="es-ES"/>
        </w:rPr>
        <w:t xml:space="preserve"> </w:t>
      </w:r>
      <w:proofErr w:type="spellStart"/>
      <w:r w:rsidRPr="00585953">
        <w:rPr>
          <w:color w:val="000000"/>
          <w:lang w:val="es-ES"/>
        </w:rPr>
        <w:t>improvements</w:t>
      </w:r>
      <w:proofErr w:type="spellEnd"/>
      <w:r w:rsidRPr="00585953">
        <w:rPr>
          <w:color w:val="000000"/>
          <w:lang w:val="es-ES"/>
        </w:rPr>
        <w:t>;</w:t>
      </w:r>
    </w:p>
    <w:p w14:paraId="7AF14A8D" w14:textId="77777777" w:rsidR="00F3696B" w:rsidRPr="00585953" w:rsidRDefault="00F3696B" w:rsidP="00407CDA">
      <w:pPr>
        <w:pStyle w:val="Listaconvietas"/>
        <w:numPr>
          <w:ilvl w:val="0"/>
          <w:numId w:val="45"/>
        </w:numPr>
        <w:rPr>
          <w:color w:val="000000"/>
          <w:lang w:val="es-ES"/>
        </w:rPr>
      </w:pPr>
      <w:proofErr w:type="spellStart"/>
      <w:r w:rsidRPr="00585953">
        <w:rPr>
          <w:color w:val="000000"/>
          <w:lang w:val="es-ES"/>
        </w:rPr>
        <w:t>Recommendations</w:t>
      </w:r>
      <w:proofErr w:type="spellEnd"/>
      <w:r w:rsidRPr="00585953">
        <w:rPr>
          <w:color w:val="000000"/>
          <w:lang w:val="es-ES"/>
        </w:rPr>
        <w:t xml:space="preserve"> and </w:t>
      </w:r>
      <w:proofErr w:type="spellStart"/>
      <w:r w:rsidRPr="00585953">
        <w:rPr>
          <w:color w:val="000000"/>
          <w:lang w:val="es-ES"/>
        </w:rPr>
        <w:t>good</w:t>
      </w:r>
      <w:proofErr w:type="spellEnd"/>
      <w:r w:rsidRPr="00585953">
        <w:rPr>
          <w:color w:val="000000"/>
          <w:lang w:val="es-ES"/>
        </w:rPr>
        <w:t xml:space="preserve"> </w:t>
      </w:r>
      <w:proofErr w:type="spellStart"/>
      <w:r w:rsidRPr="00585953">
        <w:rPr>
          <w:color w:val="000000"/>
          <w:lang w:val="es-ES"/>
        </w:rPr>
        <w:t>practices</w:t>
      </w:r>
      <w:proofErr w:type="spellEnd"/>
      <w:r w:rsidRPr="00585953">
        <w:rPr>
          <w:color w:val="000000"/>
          <w:lang w:val="es-ES"/>
        </w:rPr>
        <w:t>;</w:t>
      </w:r>
    </w:p>
    <w:p w14:paraId="15C5F74A" w14:textId="77777777" w:rsidR="00F3696B" w:rsidRPr="00585953" w:rsidRDefault="00F3696B" w:rsidP="00407CDA">
      <w:pPr>
        <w:pStyle w:val="Listaconvietas"/>
        <w:numPr>
          <w:ilvl w:val="0"/>
          <w:numId w:val="45"/>
        </w:numPr>
        <w:rPr>
          <w:color w:val="000000"/>
          <w:lang w:val="en-US"/>
        </w:rPr>
      </w:pPr>
      <w:r w:rsidRPr="00585953">
        <w:rPr>
          <w:color w:val="000000"/>
          <w:lang w:val="en-US"/>
        </w:rPr>
        <w:t>D</w:t>
      </w:r>
      <w:r w:rsidRPr="00585953">
        <w:rPr>
          <w:lang w:val="en-US"/>
        </w:rPr>
        <w:t>rafting of the audit/survey report.</w:t>
      </w:r>
    </w:p>
    <w:p w14:paraId="4001FC1D" w14:textId="20C25A8F" w:rsidR="00F3696B" w:rsidRPr="00585953" w:rsidRDefault="00F3696B" w:rsidP="00407CDA">
      <w:pPr>
        <w:pStyle w:val="Note"/>
        <w:rPr>
          <w:lang w:val="en-US"/>
        </w:rPr>
      </w:pPr>
      <w:r w:rsidRPr="00585953">
        <w:rPr>
          <w:lang w:val="en-US"/>
        </w:rPr>
        <w:t>NOTE</w:t>
      </w:r>
      <w:r w:rsidR="00407CDA">
        <w:rPr>
          <w:lang w:val="en-US"/>
        </w:rPr>
        <w:tab/>
      </w:r>
      <w:r w:rsidRPr="00585953">
        <w:rPr>
          <w:lang w:val="en-US"/>
        </w:rPr>
        <w:t>EN 16247-3:2022 [46] provides useful information for conducting an energy audit within a process.</w:t>
      </w:r>
    </w:p>
    <w:p w14:paraId="37D797C6" w14:textId="77777777" w:rsidR="00F3696B" w:rsidRPr="00407CDA" w:rsidRDefault="00F3696B" w:rsidP="00407CDA">
      <w:pPr>
        <w:pStyle w:val="a2"/>
        <w:ind w:left="567" w:hanging="567"/>
      </w:pPr>
      <w:bookmarkStart w:id="35" w:name="_Toc183430748"/>
      <w:r w:rsidRPr="00407CDA">
        <w:t>Baseline</w:t>
      </w:r>
      <w:bookmarkEnd w:id="35"/>
    </w:p>
    <w:p w14:paraId="64E66AF5" w14:textId="77777777" w:rsidR="00F3696B" w:rsidRPr="00585953" w:rsidRDefault="00F3696B" w:rsidP="00407CDA">
      <w:pPr>
        <w:pStyle w:val="Textoindependiente"/>
        <w:rPr>
          <w:color w:val="000000" w:themeColor="text1"/>
          <w:lang w:val="en-US"/>
        </w:rPr>
      </w:pPr>
      <w:r w:rsidRPr="00585953">
        <w:rPr>
          <w:lang w:val="en-US"/>
        </w:rPr>
        <w:t xml:space="preserve">Baseline(s) in an existing factory organization can be useful to establish performance levels prior to the accomplishment of a modification (Reference Period). This baseline(s) physically exists and is measured before possible changes within a EMSM Project are </w:t>
      </w:r>
      <w:r w:rsidRPr="00585953">
        <w:rPr>
          <w:color w:val="000000" w:themeColor="text1"/>
          <w:lang w:val="en-US"/>
        </w:rPr>
        <w:t xml:space="preserve">implemented. The reference model is able to accommodate changes in process </w:t>
      </w:r>
      <w:r w:rsidRPr="00704322">
        <w:rPr>
          <w:color w:val="000000" w:themeColor="text1"/>
          <w:lang w:val="en-US"/>
        </w:rPr>
        <w:t>parameters (3.</w:t>
      </w:r>
      <w:r w:rsidRPr="0093665E">
        <w:rPr>
          <w:color w:val="000000" w:themeColor="text1"/>
          <w:lang w:val="en-US"/>
        </w:rPr>
        <w:t>21</w:t>
      </w:r>
      <w:r w:rsidRPr="00704322">
        <w:rPr>
          <w:color w:val="000000" w:themeColor="text1"/>
          <w:lang w:val="en-US"/>
        </w:rPr>
        <w:t>) and</w:t>
      </w:r>
      <w:r w:rsidRPr="00585953">
        <w:rPr>
          <w:color w:val="000000" w:themeColor="text1"/>
          <w:lang w:val="en-US"/>
        </w:rPr>
        <w:t xml:space="preserve"> </w:t>
      </w:r>
      <w:proofErr w:type="gramStart"/>
      <w:r w:rsidRPr="00585953">
        <w:rPr>
          <w:color w:val="000000" w:themeColor="text1"/>
          <w:lang w:val="en-US"/>
        </w:rPr>
        <w:t>conditions</w:t>
      </w:r>
      <w:proofErr w:type="gramEnd"/>
      <w:r w:rsidRPr="00585953">
        <w:rPr>
          <w:color w:val="000000" w:themeColor="text1"/>
          <w:lang w:val="en-US"/>
        </w:rPr>
        <w:t xml:space="preserve"> so that “adjustments” are made.</w:t>
      </w:r>
    </w:p>
    <w:p w14:paraId="76A225A6" w14:textId="77777777" w:rsidR="00F3696B" w:rsidRPr="00407CDA" w:rsidRDefault="00F3696B" w:rsidP="00407CDA">
      <w:pPr>
        <w:pStyle w:val="Textoindependiente"/>
        <w:rPr>
          <w:lang w:val="en-US"/>
        </w:rPr>
      </w:pPr>
      <w:r w:rsidRPr="00585953">
        <w:rPr>
          <w:color w:val="000000" w:themeColor="text1"/>
          <w:lang w:val="en-US"/>
        </w:rPr>
        <w:t xml:space="preserve">On the flexible models of the company’s activities for which the results can be automatically updated </w:t>
      </w:r>
      <w:r w:rsidRPr="00407CDA">
        <w:rPr>
          <w:lang w:val="en-US"/>
        </w:rPr>
        <w:t>based on changes in the input data, KPIs based on high-specificity models are tracked.</w:t>
      </w:r>
    </w:p>
    <w:p w14:paraId="458B39AE" w14:textId="77777777" w:rsidR="00F3696B" w:rsidRPr="00585953" w:rsidRDefault="00F3696B" w:rsidP="00407CDA">
      <w:pPr>
        <w:pStyle w:val="Textoindependiente"/>
        <w:rPr>
          <w:lang w:val="en-US"/>
        </w:rPr>
      </w:pPr>
      <w:r w:rsidRPr="00585953">
        <w:rPr>
          <w:lang w:val="en-US"/>
        </w:rPr>
        <w:t>An EMSM Project thus can use previously developed relevant information of baselines already established in the factory organization, providing, transparency and rigor to the decision-making process of the improvement measures to implement within an EMSM Project.</w:t>
      </w:r>
    </w:p>
    <w:p w14:paraId="0930A31A" w14:textId="77777777" w:rsidR="00F3696B" w:rsidRPr="00585953" w:rsidRDefault="00F3696B" w:rsidP="00407CDA">
      <w:pPr>
        <w:pStyle w:val="Textoindependiente"/>
        <w:rPr>
          <w:lang w:val="en-US"/>
        </w:rPr>
      </w:pPr>
      <w:r w:rsidRPr="00585953">
        <w:rPr>
          <w:lang w:val="en-US"/>
        </w:rPr>
        <w:t xml:space="preserve">It contributes also to generate the necessary confidence for the obtention of lines of aid of public or private financing for these improvements. </w:t>
      </w:r>
    </w:p>
    <w:p w14:paraId="5CF97440" w14:textId="1EC4297A" w:rsidR="004D6164" w:rsidRDefault="004D6164">
      <w:pPr>
        <w:spacing w:before="0" w:after="0" w:line="240" w:lineRule="auto"/>
        <w:jc w:val="left"/>
        <w:rPr>
          <w:rFonts w:eastAsia="MS Mincho" w:cs="Cambria"/>
          <w:szCs w:val="20"/>
          <w:lang w:eastAsia="fr-FR"/>
        </w:rPr>
      </w:pPr>
      <w:r>
        <w:br w:type="page"/>
      </w:r>
    </w:p>
    <w:p w14:paraId="5C55D395" w14:textId="77777777" w:rsidR="00DB201D" w:rsidRPr="00F05904" w:rsidRDefault="00DB201D" w:rsidP="003F3B7F">
      <w:pPr>
        <w:pStyle w:val="BiblioTitle"/>
        <w:autoSpaceDE w:val="0"/>
        <w:autoSpaceDN w:val="0"/>
        <w:adjustRightInd w:val="0"/>
        <w:rPr>
          <w:rFonts w:eastAsia="MS Mincho"/>
          <w:szCs w:val="24"/>
        </w:rPr>
      </w:pPr>
      <w:bookmarkStart w:id="36" w:name="_Toc445729988"/>
      <w:bookmarkStart w:id="37" w:name="_Toc140227618"/>
      <w:bookmarkStart w:id="38" w:name="_Toc188437073"/>
      <w:r w:rsidRPr="00F05904">
        <w:rPr>
          <w:rFonts w:eastAsia="MS Mincho"/>
          <w:szCs w:val="24"/>
        </w:rPr>
        <w:t>Bibliography</w:t>
      </w:r>
      <w:bookmarkEnd w:id="36"/>
      <w:bookmarkEnd w:id="37"/>
      <w:bookmarkEnd w:id="38"/>
    </w:p>
    <w:p w14:paraId="08616162" w14:textId="6290DCAF" w:rsidR="00407CDA" w:rsidRPr="00585953" w:rsidRDefault="00407CDA" w:rsidP="009F29CE">
      <w:pPr>
        <w:pStyle w:val="BiblioEntry"/>
        <w:ind w:left="709" w:hanging="709"/>
        <w:rPr>
          <w:lang w:val="en-US"/>
        </w:rPr>
      </w:pPr>
      <w:r w:rsidRPr="00585953">
        <w:rPr>
          <w:lang w:val="en-US"/>
        </w:rPr>
        <w:t>[1]</w:t>
      </w:r>
      <w:r w:rsidRPr="00585953">
        <w:rPr>
          <w:lang w:val="en-US"/>
        </w:rPr>
        <w:tab/>
        <w:t>B</w:t>
      </w:r>
      <w:r w:rsidRPr="00585953">
        <w:rPr>
          <w:lang w:val="es-ES"/>
        </w:rPr>
        <w:t>а</w:t>
      </w:r>
      <w:proofErr w:type="spellStart"/>
      <w:r w:rsidRPr="00585953">
        <w:rPr>
          <w:lang w:val="en-US"/>
        </w:rPr>
        <w:t>chelor’s</w:t>
      </w:r>
      <w:proofErr w:type="spellEnd"/>
      <w:r w:rsidRPr="00585953">
        <w:rPr>
          <w:lang w:val="en-US"/>
        </w:rPr>
        <w:t xml:space="preserve"> Thesis Degree </w:t>
      </w:r>
      <w:proofErr w:type="spellStart"/>
      <w:r w:rsidRPr="00585953">
        <w:rPr>
          <w:lang w:val="en-US"/>
        </w:rPr>
        <w:t>Progr</w:t>
      </w:r>
      <w:proofErr w:type="spellEnd"/>
      <w:r w:rsidRPr="00585953">
        <w:rPr>
          <w:lang w:val="es-ES"/>
        </w:rPr>
        <w:t>а</w:t>
      </w:r>
      <w:proofErr w:type="spellStart"/>
      <w:r w:rsidRPr="00585953">
        <w:rPr>
          <w:lang w:val="en-US"/>
        </w:rPr>
        <w:t>mme</w:t>
      </w:r>
      <w:proofErr w:type="spellEnd"/>
      <w:r w:rsidRPr="00585953">
        <w:rPr>
          <w:lang w:val="en-US"/>
        </w:rPr>
        <w:t xml:space="preserve"> in Intern</w:t>
      </w:r>
      <w:r w:rsidRPr="00585953">
        <w:rPr>
          <w:lang w:val="es-ES"/>
        </w:rPr>
        <w:t>а</w:t>
      </w:r>
      <w:proofErr w:type="spellStart"/>
      <w:r w:rsidRPr="00585953">
        <w:rPr>
          <w:lang w:val="en-US"/>
        </w:rPr>
        <w:t>tion</w:t>
      </w:r>
      <w:proofErr w:type="spellEnd"/>
      <w:r w:rsidRPr="00585953">
        <w:rPr>
          <w:lang w:val="es-ES"/>
        </w:rPr>
        <w:t>а</w:t>
      </w:r>
      <w:r w:rsidRPr="00585953">
        <w:rPr>
          <w:lang w:val="en-US"/>
        </w:rPr>
        <w:t xml:space="preserve">l Business 2019, “Improving outbound delivery service </w:t>
      </w:r>
      <w:r w:rsidRPr="00585953">
        <w:rPr>
          <w:lang w:val="es-ES"/>
        </w:rPr>
        <w:t>а</w:t>
      </w:r>
      <w:r w:rsidRPr="00585953">
        <w:rPr>
          <w:lang w:val="en-US"/>
        </w:rPr>
        <w:t>t Heineken H</w:t>
      </w:r>
      <w:r w:rsidRPr="00585953">
        <w:rPr>
          <w:lang w:val="es-ES"/>
        </w:rPr>
        <w:t>а</w:t>
      </w:r>
      <w:proofErr w:type="spellStart"/>
      <w:r w:rsidRPr="00585953">
        <w:rPr>
          <w:lang w:val="en-US"/>
        </w:rPr>
        <w:t>noi</w:t>
      </w:r>
      <w:proofErr w:type="spellEnd"/>
      <w:r w:rsidRPr="00585953">
        <w:rPr>
          <w:lang w:val="en-US"/>
        </w:rPr>
        <w:t xml:space="preserve"> Brewery My Nguyen </w:t>
      </w:r>
      <w:proofErr w:type="spellStart"/>
      <w:r w:rsidRPr="00585953">
        <w:rPr>
          <w:lang w:val="en-US"/>
        </w:rPr>
        <w:t>Thi</w:t>
      </w:r>
      <w:proofErr w:type="spellEnd"/>
      <w:r w:rsidRPr="00585953">
        <w:rPr>
          <w:lang w:val="en-US"/>
        </w:rPr>
        <w:t xml:space="preserve"> H</w:t>
      </w:r>
      <w:r w:rsidRPr="00585953">
        <w:rPr>
          <w:lang w:val="es-ES"/>
        </w:rPr>
        <w:t>а</w:t>
      </w:r>
      <w:r w:rsidRPr="00585953">
        <w:rPr>
          <w:lang w:val="en-US"/>
        </w:rPr>
        <w:t>”</w:t>
      </w:r>
    </w:p>
    <w:p w14:paraId="5D76490C" w14:textId="205B1DBF" w:rsidR="00407CDA" w:rsidRPr="00585953" w:rsidRDefault="00407CDA" w:rsidP="009F29CE">
      <w:pPr>
        <w:pStyle w:val="BiblioEntry"/>
        <w:ind w:left="709" w:hanging="709"/>
        <w:rPr>
          <w:lang w:val="en-US"/>
        </w:rPr>
      </w:pPr>
      <w:r w:rsidRPr="00585953">
        <w:rPr>
          <w:lang w:val="en-US"/>
        </w:rPr>
        <w:t>[2]</w:t>
      </w:r>
      <w:r w:rsidRPr="00585953">
        <w:rPr>
          <w:lang w:val="en-US"/>
        </w:rPr>
        <w:tab/>
        <w:t>Core Concepts International Performance Measurement and Verification Protocol. October 2016. EVO 10000 – 1:2016. Efficiency Valuation Organization, 2016</w:t>
      </w:r>
    </w:p>
    <w:p w14:paraId="4B50185C" w14:textId="33355719" w:rsidR="00407CDA" w:rsidRPr="00585953" w:rsidRDefault="00407CDA" w:rsidP="009F29CE">
      <w:pPr>
        <w:pStyle w:val="BiblioEntry"/>
        <w:ind w:left="709" w:hanging="709"/>
        <w:rPr>
          <w:lang w:val="en-US"/>
        </w:rPr>
      </w:pPr>
      <w:r w:rsidRPr="00585953">
        <w:rPr>
          <w:lang w:val="en-US"/>
        </w:rPr>
        <w:t>[3]</w:t>
      </w:r>
      <w:r w:rsidRPr="00585953">
        <w:rPr>
          <w:lang w:val="en-US"/>
        </w:rPr>
        <w:tab/>
        <w:t xml:space="preserve">Myhre, G., D. Shindell, F.-M. </w:t>
      </w:r>
      <w:proofErr w:type="spellStart"/>
      <w:r w:rsidRPr="00585953">
        <w:rPr>
          <w:lang w:val="en-US"/>
        </w:rPr>
        <w:t>Bréon</w:t>
      </w:r>
      <w:proofErr w:type="spellEnd"/>
      <w:r w:rsidRPr="00585953">
        <w:rPr>
          <w:lang w:val="en-US"/>
        </w:rPr>
        <w:t xml:space="preserve">, W. Collins, J. </w:t>
      </w:r>
      <w:proofErr w:type="spellStart"/>
      <w:r w:rsidRPr="00585953">
        <w:rPr>
          <w:lang w:val="en-US"/>
        </w:rPr>
        <w:t>Fuglestvedt</w:t>
      </w:r>
      <w:proofErr w:type="spellEnd"/>
      <w:r w:rsidRPr="00585953">
        <w:rPr>
          <w:lang w:val="en-US"/>
        </w:rPr>
        <w:t xml:space="preserve">, J. Huang, D. Koch, J.-F. Lamarque, D. Lee, B. Mendoza, T. Nakajima, A. Robock, G. Stephens, T. Takemura and H. Zhang, “Anthropogenic and Natural Radiative Forcing.” In: Climate Change 2013: The Physical Science Basis. Contribution of Working Group I to the Fifth Assessment Report of the Intergovernmental Panel on Climate Change [Stocker, T.F., D. Qin, G.-K. Plattner, M. Tignor, S.K. Allen, J. </w:t>
      </w:r>
      <w:proofErr w:type="spellStart"/>
      <w:r w:rsidRPr="00585953">
        <w:rPr>
          <w:lang w:val="en-US"/>
        </w:rPr>
        <w:t>Boschung</w:t>
      </w:r>
      <w:proofErr w:type="spellEnd"/>
      <w:r w:rsidRPr="00585953">
        <w:rPr>
          <w:lang w:val="en-US"/>
        </w:rPr>
        <w:t xml:space="preserve">, A. </w:t>
      </w:r>
      <w:proofErr w:type="spellStart"/>
      <w:r w:rsidRPr="00585953">
        <w:rPr>
          <w:lang w:val="en-US"/>
        </w:rPr>
        <w:t>Nauels</w:t>
      </w:r>
      <w:proofErr w:type="spellEnd"/>
      <w:r w:rsidRPr="00585953">
        <w:rPr>
          <w:lang w:val="en-US"/>
        </w:rPr>
        <w:t xml:space="preserve">, Y. Xia, V. Bex and P.M. Midgley (eds.)]. Cambridge University Press, Cambridge, United Kingdom and New York, NY, USA., 2013, </w:t>
      </w:r>
      <w:proofErr w:type="spellStart"/>
      <w:r w:rsidRPr="00585953">
        <w:rPr>
          <w:lang w:val="en-US"/>
        </w:rPr>
        <w:t>doi</w:t>
      </w:r>
      <w:proofErr w:type="spellEnd"/>
      <w:r w:rsidRPr="00585953">
        <w:rPr>
          <w:lang w:val="en-US"/>
        </w:rPr>
        <w:t>: 10.1017/CBO9781107415324.018</w:t>
      </w:r>
    </w:p>
    <w:p w14:paraId="4D764D96" w14:textId="6BCD9DAD" w:rsidR="00407CDA" w:rsidRDefault="00407CDA" w:rsidP="00BA53FE">
      <w:pPr>
        <w:pStyle w:val="BiblioEntry"/>
        <w:spacing w:after="0"/>
        <w:ind w:left="709" w:hanging="709"/>
        <w:rPr>
          <w:lang w:val="en-US"/>
        </w:rPr>
      </w:pPr>
      <w:r w:rsidRPr="00585953">
        <w:rPr>
          <w:lang w:val="en-US"/>
        </w:rPr>
        <w:t>[4]</w:t>
      </w:r>
      <w:r w:rsidRPr="00585953">
        <w:rPr>
          <w:lang w:val="en-US"/>
        </w:rPr>
        <w:tab/>
        <w:t xml:space="preserve">IF reference package 3.0 (transition phase). </w:t>
      </w:r>
    </w:p>
    <w:p w14:paraId="13C1C8D1" w14:textId="43FFF342" w:rsidR="00407CDA" w:rsidRPr="00585953" w:rsidRDefault="00407CDA" w:rsidP="00BA53FE">
      <w:pPr>
        <w:pStyle w:val="BiblioEntry"/>
        <w:spacing w:before="0"/>
        <w:ind w:left="709" w:hanging="709"/>
        <w:rPr>
          <w:lang w:val="en-US"/>
        </w:rPr>
      </w:pPr>
      <w:r>
        <w:rPr>
          <w:lang w:val="en-US"/>
        </w:rPr>
        <w:tab/>
      </w:r>
      <w:hyperlink r:id="rId21" w:history="1">
        <w:r w:rsidRPr="00585953">
          <w:rPr>
            <w:color w:val="0563C1"/>
            <w:u w:val="single"/>
            <w:lang w:val="en-US"/>
          </w:rPr>
          <w:t>https://eplca.jrc.ec.europa.eu/LCDN/developerEF.xhtml</w:t>
        </w:r>
      </w:hyperlink>
      <w:r w:rsidRPr="00585953">
        <w:rPr>
          <w:lang w:val="en-US"/>
        </w:rPr>
        <w:t xml:space="preserve"> </w:t>
      </w:r>
    </w:p>
    <w:p w14:paraId="4F94AF5B" w14:textId="6040DB99" w:rsidR="00407CDA" w:rsidRPr="00585953" w:rsidRDefault="00407CDA" w:rsidP="009F29CE">
      <w:pPr>
        <w:pStyle w:val="BiblioEntry"/>
        <w:ind w:left="709" w:hanging="709"/>
        <w:rPr>
          <w:lang w:val="en-US"/>
        </w:rPr>
      </w:pPr>
      <w:r w:rsidRPr="00585953">
        <w:rPr>
          <w:lang w:val="en-US"/>
        </w:rPr>
        <w:t>[5]</w:t>
      </w:r>
      <w:r w:rsidRPr="00585953">
        <w:rPr>
          <w:lang w:val="en-US"/>
        </w:rPr>
        <w:tab/>
        <w:t>L. Zampori and R. Pant, Suggestions for updating the Product Environmental Footprint (PEF) method. 2019. Doi: 10.2760/424613</w:t>
      </w:r>
    </w:p>
    <w:p w14:paraId="34911771" w14:textId="77777777" w:rsidR="00407CDA" w:rsidRPr="00585953" w:rsidRDefault="00407CDA" w:rsidP="009F29CE">
      <w:pPr>
        <w:pStyle w:val="BiblioEntry"/>
        <w:ind w:left="709" w:hanging="709"/>
        <w:rPr>
          <w:lang w:val="en-US"/>
        </w:rPr>
      </w:pPr>
      <w:r w:rsidRPr="00585953">
        <w:rPr>
          <w:lang w:val="en-US"/>
        </w:rPr>
        <w:t>[6]</w:t>
      </w:r>
      <w:r w:rsidRPr="00585953">
        <w:rPr>
          <w:lang w:val="en-US"/>
        </w:rPr>
        <w:tab/>
        <w:t xml:space="preserve">CE Delft (2018) Environmental Prices Handbook EU28 version. Available: </w:t>
      </w:r>
      <w:hyperlink r:id="rId22" w:history="1">
        <w:r w:rsidRPr="00585953">
          <w:rPr>
            <w:color w:val="0563C1"/>
            <w:u w:val="single"/>
            <w:lang w:val="en-US"/>
          </w:rPr>
          <w:t>https://cedelft.eu/publications/environmental-prices-handbook-eu28-version/</w:t>
        </w:r>
      </w:hyperlink>
    </w:p>
    <w:p w14:paraId="6DAAD298" w14:textId="33546130" w:rsidR="00407CDA" w:rsidRPr="00585953" w:rsidRDefault="00407CDA" w:rsidP="009F29CE">
      <w:pPr>
        <w:pStyle w:val="BiblioEntry"/>
        <w:ind w:left="709" w:hanging="709"/>
        <w:rPr>
          <w:lang w:val="en-US"/>
        </w:rPr>
      </w:pPr>
      <w:r w:rsidRPr="00585953">
        <w:rPr>
          <w:lang w:val="en-US"/>
        </w:rPr>
        <w:t>[7]</w:t>
      </w:r>
      <w:r w:rsidRPr="00585953">
        <w:rPr>
          <w:lang w:val="en-US"/>
        </w:rPr>
        <w:tab/>
        <w:t xml:space="preserve">M. A. J. </w:t>
      </w:r>
      <w:proofErr w:type="spellStart"/>
      <w:r w:rsidRPr="00585953">
        <w:rPr>
          <w:lang w:val="en-US"/>
        </w:rPr>
        <w:t>Huijbregts</w:t>
      </w:r>
      <w:proofErr w:type="spellEnd"/>
      <w:r w:rsidRPr="00585953">
        <w:rPr>
          <w:lang w:val="en-US"/>
        </w:rPr>
        <w:t xml:space="preserve"> et al., “</w:t>
      </w:r>
      <w:proofErr w:type="spellStart"/>
      <w:r w:rsidRPr="00585953">
        <w:rPr>
          <w:lang w:val="en-US"/>
        </w:rPr>
        <w:t>ReCIPe</w:t>
      </w:r>
      <w:proofErr w:type="spellEnd"/>
      <w:r w:rsidRPr="00585953">
        <w:rPr>
          <w:lang w:val="en-US"/>
        </w:rPr>
        <w:t xml:space="preserve"> 2016 v1.1 A harmonized life cycle impact assessment method at midpoint and endpoint level.” National Institute for Public Health and the Environment (RIVM), 2016. Available: </w:t>
      </w:r>
      <w:hyperlink r:id="rId23" w:history="1">
        <w:r w:rsidRPr="00585953">
          <w:rPr>
            <w:color w:val="0563C1"/>
            <w:u w:val="single"/>
            <w:lang w:val="en-US"/>
          </w:rPr>
          <w:t>www.rivm.nl</w:t>
        </w:r>
      </w:hyperlink>
    </w:p>
    <w:p w14:paraId="286B4079" w14:textId="77777777" w:rsidR="00407CDA" w:rsidRPr="00585953" w:rsidRDefault="00407CDA" w:rsidP="009F29CE">
      <w:pPr>
        <w:pStyle w:val="BiblioEntry"/>
        <w:ind w:left="709" w:hanging="709"/>
        <w:rPr>
          <w:lang w:val="en-US"/>
        </w:rPr>
      </w:pPr>
      <w:r w:rsidRPr="00585953">
        <w:rPr>
          <w:lang w:val="en-US"/>
        </w:rPr>
        <w:t>[8]</w:t>
      </w:r>
      <w:r w:rsidRPr="00585953">
        <w:rPr>
          <w:lang w:val="en-US"/>
        </w:rPr>
        <w:tab/>
      </w:r>
      <w:proofErr w:type="spellStart"/>
      <w:r w:rsidRPr="00585953">
        <w:rPr>
          <w:lang w:val="en-US"/>
        </w:rPr>
        <w:t>Hischier</w:t>
      </w:r>
      <w:proofErr w:type="spellEnd"/>
      <w:r w:rsidRPr="00585953">
        <w:rPr>
          <w:lang w:val="en-US"/>
        </w:rPr>
        <w:t xml:space="preserve"> R., Weidema B., Althaus H.-J., Bauer C., Doka G., Dones R., Frischknecht R., Hellweg S., Humbert S., Jungbluth N., </w:t>
      </w:r>
      <w:proofErr w:type="spellStart"/>
      <w:r w:rsidRPr="00585953">
        <w:rPr>
          <w:lang w:val="en-US"/>
        </w:rPr>
        <w:t>Köllner</w:t>
      </w:r>
      <w:proofErr w:type="spellEnd"/>
      <w:r w:rsidRPr="00585953">
        <w:rPr>
          <w:lang w:val="en-US"/>
        </w:rPr>
        <w:t xml:space="preserve"> T., </w:t>
      </w:r>
      <w:proofErr w:type="spellStart"/>
      <w:r w:rsidRPr="00585953">
        <w:rPr>
          <w:lang w:val="en-US"/>
        </w:rPr>
        <w:t>Loerincik</w:t>
      </w:r>
      <w:proofErr w:type="spellEnd"/>
      <w:r w:rsidRPr="00585953">
        <w:rPr>
          <w:lang w:val="en-US"/>
        </w:rPr>
        <w:t xml:space="preserve"> Y., </w:t>
      </w:r>
      <w:proofErr w:type="spellStart"/>
      <w:r w:rsidRPr="00585953">
        <w:rPr>
          <w:lang w:val="en-US"/>
        </w:rPr>
        <w:t>Margni</w:t>
      </w:r>
      <w:proofErr w:type="spellEnd"/>
      <w:r w:rsidRPr="00585953">
        <w:rPr>
          <w:lang w:val="en-US"/>
        </w:rPr>
        <w:t xml:space="preserve"> M. and Nemecek T. (2010) Implementation of Life Cycle Impact Assessment Methods. </w:t>
      </w:r>
      <w:proofErr w:type="spellStart"/>
      <w:r w:rsidRPr="00585953">
        <w:rPr>
          <w:lang w:val="en-US"/>
        </w:rPr>
        <w:t>ecoinvent</w:t>
      </w:r>
      <w:proofErr w:type="spellEnd"/>
      <w:r w:rsidRPr="00585953">
        <w:rPr>
          <w:lang w:val="en-US"/>
        </w:rPr>
        <w:t xml:space="preserve"> report No. 3, v2.2. Swiss Centre for Life Cycle Inventories, </w:t>
      </w:r>
      <w:proofErr w:type="spellStart"/>
      <w:r w:rsidRPr="00585953">
        <w:rPr>
          <w:lang w:val="en-US"/>
        </w:rPr>
        <w:t>Dübendorf</w:t>
      </w:r>
      <w:proofErr w:type="spellEnd"/>
      <w:r w:rsidRPr="00585953">
        <w:rPr>
          <w:lang w:val="en-US"/>
        </w:rPr>
        <w:t xml:space="preserve">. P. 33-40 </w:t>
      </w:r>
    </w:p>
    <w:p w14:paraId="3915736E" w14:textId="77777777" w:rsidR="00407CDA" w:rsidRPr="00585953" w:rsidRDefault="00407CDA" w:rsidP="009F29CE">
      <w:pPr>
        <w:pStyle w:val="BiblioEntry"/>
        <w:ind w:left="709" w:hanging="709"/>
        <w:rPr>
          <w:lang w:val="en-US"/>
        </w:rPr>
      </w:pPr>
      <w:r w:rsidRPr="00585953">
        <w:rPr>
          <w:lang w:val="en-US"/>
        </w:rPr>
        <w:t>[9]</w:t>
      </w:r>
      <w:r w:rsidRPr="00585953">
        <w:rPr>
          <w:lang w:val="en-US"/>
        </w:rPr>
        <w:tab/>
      </w:r>
      <w:hyperlink r:id="rId24" w:history="1">
        <w:r w:rsidRPr="00585953">
          <w:rPr>
            <w:color w:val="0563C1"/>
            <w:u w:val="single"/>
            <w:lang w:val="en-US"/>
          </w:rPr>
          <w:t>https://eplca.jrc.ec.europa.eu/LCDN/developerEF.xhtml</w:t>
        </w:r>
      </w:hyperlink>
      <w:r w:rsidRPr="00585953">
        <w:rPr>
          <w:lang w:val="en-US"/>
        </w:rPr>
        <w:t xml:space="preserve"> </w:t>
      </w:r>
    </w:p>
    <w:p w14:paraId="41753592" w14:textId="77777777" w:rsidR="00407CDA" w:rsidRPr="00585953" w:rsidRDefault="00407CDA" w:rsidP="009F29CE">
      <w:pPr>
        <w:pStyle w:val="BiblioEntry"/>
        <w:ind w:left="709" w:hanging="709"/>
        <w:rPr>
          <w:lang w:val="en-US"/>
        </w:rPr>
      </w:pPr>
      <w:r w:rsidRPr="00585953">
        <w:rPr>
          <w:lang w:val="en-US"/>
        </w:rPr>
        <w:t>[10]</w:t>
      </w:r>
      <w:r w:rsidRPr="00585953">
        <w:rPr>
          <w:lang w:val="en-US"/>
        </w:rPr>
        <w:tab/>
        <w:t xml:space="preserve">CE Delft (2018) Environmental Prices Handbook EU28 version. Available: </w:t>
      </w:r>
      <w:hyperlink r:id="rId25" w:history="1">
        <w:r w:rsidRPr="00585953">
          <w:rPr>
            <w:color w:val="0563C1"/>
            <w:u w:val="single"/>
            <w:lang w:val="en-US"/>
          </w:rPr>
          <w:t>https://cedelft.eu/publications/environmental-prices-handbook-eu28-version/</w:t>
        </w:r>
      </w:hyperlink>
      <w:r w:rsidRPr="00585953">
        <w:rPr>
          <w:lang w:val="en-US"/>
        </w:rPr>
        <w:t xml:space="preserve"> </w:t>
      </w:r>
    </w:p>
    <w:p w14:paraId="1716D256" w14:textId="5AEFFFC9" w:rsidR="00407CDA" w:rsidRPr="00585953" w:rsidRDefault="00407CDA" w:rsidP="009F29CE">
      <w:pPr>
        <w:pStyle w:val="BiblioEntry"/>
        <w:ind w:left="709" w:hanging="709"/>
        <w:rPr>
          <w:lang w:val="en-US"/>
        </w:rPr>
      </w:pPr>
      <w:r w:rsidRPr="00585953">
        <w:rPr>
          <w:lang w:val="en-US"/>
        </w:rPr>
        <w:t>[11]</w:t>
      </w:r>
      <w:r w:rsidRPr="00585953">
        <w:rPr>
          <w:lang w:val="en-US"/>
        </w:rPr>
        <w:tab/>
        <w:t xml:space="preserve">Anne-Marie Boulay, Jane Bare, Lorenzo Benini, Markus Berger, Michael J. </w:t>
      </w:r>
      <w:proofErr w:type="spellStart"/>
      <w:r w:rsidRPr="00585953">
        <w:rPr>
          <w:lang w:val="en-US"/>
        </w:rPr>
        <w:t>Lathuillière</w:t>
      </w:r>
      <w:proofErr w:type="spellEnd"/>
      <w:r w:rsidRPr="00585953">
        <w:rPr>
          <w:lang w:val="en-US"/>
        </w:rPr>
        <w:t xml:space="preserve">, Alessandro </w:t>
      </w:r>
      <w:proofErr w:type="spellStart"/>
      <w:r w:rsidRPr="00585953">
        <w:rPr>
          <w:lang w:val="en-US"/>
        </w:rPr>
        <w:t>Manzardo</w:t>
      </w:r>
      <w:proofErr w:type="spellEnd"/>
      <w:r w:rsidRPr="00585953">
        <w:rPr>
          <w:lang w:val="en-US"/>
        </w:rPr>
        <w:t xml:space="preserve">, Manuele </w:t>
      </w:r>
      <w:proofErr w:type="spellStart"/>
      <w:r w:rsidRPr="00585953">
        <w:rPr>
          <w:lang w:val="en-US"/>
        </w:rPr>
        <w:t>Margni</w:t>
      </w:r>
      <w:proofErr w:type="spellEnd"/>
      <w:r w:rsidRPr="00585953">
        <w:rPr>
          <w:lang w:val="en-US"/>
        </w:rPr>
        <w:t xml:space="preserve">, Masaharu </w:t>
      </w:r>
      <w:proofErr w:type="spellStart"/>
      <w:r w:rsidRPr="00585953">
        <w:rPr>
          <w:lang w:val="en-US"/>
        </w:rPr>
        <w:t>Motoshita</w:t>
      </w:r>
      <w:proofErr w:type="spellEnd"/>
      <w:r w:rsidRPr="00585953">
        <w:rPr>
          <w:lang w:val="en-US"/>
        </w:rPr>
        <w:t xml:space="preserve">, Montserrat Núñez, Amandine Valerie Pastor, Bradley </w:t>
      </w:r>
      <w:proofErr w:type="spellStart"/>
      <w:r w:rsidRPr="00585953">
        <w:rPr>
          <w:lang w:val="en-US"/>
        </w:rPr>
        <w:t>Ridoutt</w:t>
      </w:r>
      <w:proofErr w:type="spellEnd"/>
      <w:r w:rsidRPr="00585953">
        <w:rPr>
          <w:lang w:val="en-US"/>
        </w:rPr>
        <w:t xml:space="preserve">, </w:t>
      </w:r>
      <w:proofErr w:type="spellStart"/>
      <w:r w:rsidRPr="00585953">
        <w:rPr>
          <w:lang w:val="en-US"/>
        </w:rPr>
        <w:t>Taikan</w:t>
      </w:r>
      <w:proofErr w:type="spellEnd"/>
      <w:r w:rsidRPr="00585953">
        <w:rPr>
          <w:lang w:val="en-US"/>
        </w:rPr>
        <w:t xml:space="preserve"> Oki, Sebastien </w:t>
      </w:r>
      <w:proofErr w:type="spellStart"/>
      <w:r w:rsidRPr="00585953">
        <w:rPr>
          <w:lang w:val="en-US"/>
        </w:rPr>
        <w:t>Worbe</w:t>
      </w:r>
      <w:proofErr w:type="spellEnd"/>
      <w:r w:rsidRPr="00585953">
        <w:rPr>
          <w:lang w:val="en-US"/>
        </w:rPr>
        <w:t xml:space="preserve"> &amp; Stephan Pfister (2018)</w:t>
      </w:r>
    </w:p>
    <w:p w14:paraId="6753A886" w14:textId="77777777" w:rsidR="00407CDA" w:rsidRPr="00585953" w:rsidRDefault="00407CDA" w:rsidP="009F29CE">
      <w:pPr>
        <w:pStyle w:val="BiblioEntry"/>
        <w:ind w:left="709" w:hanging="709"/>
        <w:rPr>
          <w:lang w:val="en-US"/>
        </w:rPr>
      </w:pPr>
      <w:r w:rsidRPr="00585953">
        <w:rPr>
          <w:lang w:val="en-US"/>
        </w:rPr>
        <w:t>[12]</w:t>
      </w:r>
      <w:r w:rsidRPr="00585953">
        <w:rPr>
          <w:lang w:val="en-US"/>
        </w:rPr>
        <w:tab/>
        <w:t xml:space="preserve">The WULCA consensus characterization model for water scarcity footprints: assessing impacts of water consumption based on available water remaining (AWARE) </w:t>
      </w:r>
    </w:p>
    <w:p w14:paraId="16F6A8E9" w14:textId="77777777" w:rsidR="00407CDA" w:rsidRPr="00585953" w:rsidRDefault="00407CDA" w:rsidP="009F29CE">
      <w:pPr>
        <w:pStyle w:val="BiblioEntry"/>
        <w:ind w:left="709" w:hanging="709"/>
        <w:rPr>
          <w:lang w:val="en-US"/>
        </w:rPr>
      </w:pPr>
      <w:r w:rsidRPr="00585953">
        <w:rPr>
          <w:lang w:val="en-US"/>
        </w:rPr>
        <w:t>[13]</w:t>
      </w:r>
      <w:r w:rsidRPr="00585953">
        <w:rPr>
          <w:lang w:val="en-US"/>
        </w:rPr>
        <w:tab/>
        <w:t>The International Journal of Life Cycle Assessment volume 23, pages368–378</w:t>
      </w:r>
    </w:p>
    <w:p w14:paraId="09440541" w14:textId="77777777" w:rsidR="00407CDA" w:rsidRPr="00585953" w:rsidRDefault="00407CDA" w:rsidP="009F29CE">
      <w:pPr>
        <w:pStyle w:val="BiblioEntry"/>
        <w:ind w:left="709" w:hanging="709"/>
        <w:rPr>
          <w:lang w:val="en-US"/>
        </w:rPr>
      </w:pPr>
      <w:r w:rsidRPr="00585953">
        <w:rPr>
          <w:lang w:val="en-US"/>
        </w:rPr>
        <w:t>[14]</w:t>
      </w:r>
      <w:r w:rsidRPr="00585953">
        <w:rPr>
          <w:lang w:val="en-US"/>
        </w:rPr>
        <w:tab/>
        <w:t xml:space="preserve">L. van </w:t>
      </w:r>
      <w:proofErr w:type="spellStart"/>
      <w:r w:rsidRPr="00585953">
        <w:rPr>
          <w:lang w:val="en-US"/>
        </w:rPr>
        <w:t>Oers</w:t>
      </w:r>
      <w:proofErr w:type="spellEnd"/>
      <w:r w:rsidRPr="00585953">
        <w:rPr>
          <w:lang w:val="en-US"/>
        </w:rPr>
        <w:t xml:space="preserve">, A. de Koning, J.B. Guinee and G. </w:t>
      </w:r>
      <w:proofErr w:type="spellStart"/>
      <w:r w:rsidRPr="00585953">
        <w:rPr>
          <w:lang w:val="en-US"/>
        </w:rPr>
        <w:t>Huppes</w:t>
      </w:r>
      <w:proofErr w:type="spellEnd"/>
      <w:r w:rsidRPr="00585953">
        <w:rPr>
          <w:lang w:val="en-US"/>
        </w:rPr>
        <w:t xml:space="preserve">, 2002. Abiotic resource depletion in LCA. </w:t>
      </w:r>
      <w:hyperlink r:id="rId26" w:history="1">
        <w:r w:rsidRPr="00585953">
          <w:rPr>
            <w:color w:val="0563C1"/>
            <w:u w:val="single"/>
            <w:lang w:val="en-US"/>
          </w:rPr>
          <w:t>https://www.leidenuniv.nl/cml/ssp/projects/lca2/report_abiotic_depletion_web.pdf</w:t>
        </w:r>
      </w:hyperlink>
      <w:r w:rsidRPr="00585953">
        <w:rPr>
          <w:lang w:val="en-US"/>
        </w:rPr>
        <w:t xml:space="preserve"> </w:t>
      </w:r>
    </w:p>
    <w:p w14:paraId="7E3073E1" w14:textId="77777777" w:rsidR="00407CDA" w:rsidRPr="00585953" w:rsidRDefault="00407CDA" w:rsidP="009F29CE">
      <w:pPr>
        <w:pStyle w:val="BiblioEntry"/>
        <w:ind w:left="709" w:hanging="709"/>
        <w:rPr>
          <w:lang w:val="en-US"/>
        </w:rPr>
      </w:pPr>
      <w:r w:rsidRPr="00585953">
        <w:rPr>
          <w:lang w:val="en-US"/>
        </w:rPr>
        <w:t>[15]</w:t>
      </w:r>
      <w:r w:rsidRPr="00585953">
        <w:rPr>
          <w:lang w:val="en-US"/>
        </w:rPr>
        <w:tab/>
        <w:t xml:space="preserve">ECOFACT deliverable D1.1 – Mapping of manufacturing sectors for ECOFACT application </w:t>
      </w:r>
    </w:p>
    <w:p w14:paraId="11168BC9" w14:textId="77777777" w:rsidR="00407CDA" w:rsidRPr="00585953" w:rsidRDefault="00407CDA" w:rsidP="009F29CE">
      <w:pPr>
        <w:pStyle w:val="BiblioEntry"/>
        <w:ind w:left="709" w:hanging="709"/>
        <w:rPr>
          <w:lang w:val="en-US"/>
        </w:rPr>
      </w:pPr>
      <w:r w:rsidRPr="00585953">
        <w:rPr>
          <w:lang w:val="en-US"/>
        </w:rPr>
        <w:t>[16]</w:t>
      </w:r>
      <w:r w:rsidRPr="00585953">
        <w:rPr>
          <w:lang w:val="en-US"/>
        </w:rPr>
        <w:tab/>
        <w:t xml:space="preserve">ECOFACT deliverable D1.3 – ECOFACT Methodology and holistic management guidelines </w:t>
      </w:r>
    </w:p>
    <w:p w14:paraId="1A03DD1D" w14:textId="77777777" w:rsidR="00407CDA" w:rsidRPr="00585953" w:rsidRDefault="00407CDA" w:rsidP="009F29CE">
      <w:pPr>
        <w:pStyle w:val="BiblioEntry"/>
        <w:ind w:left="709" w:hanging="709"/>
        <w:rPr>
          <w:lang w:val="en-US"/>
        </w:rPr>
      </w:pPr>
      <w:r w:rsidRPr="00585953">
        <w:rPr>
          <w:lang w:val="en-US"/>
        </w:rPr>
        <w:t>[17]</w:t>
      </w:r>
      <w:r w:rsidRPr="00585953">
        <w:rPr>
          <w:lang w:val="en-US"/>
        </w:rPr>
        <w:tab/>
        <w:t xml:space="preserve">Logan Consulting, “6 Key KPIs for Automotive Industry Operations Executives”, online, last accessed 19 May 2021,  </w:t>
      </w:r>
      <w:hyperlink r:id="rId27" w:history="1">
        <w:r w:rsidRPr="00585953">
          <w:rPr>
            <w:color w:val="0563C1"/>
            <w:u w:val="single"/>
            <w:lang w:val="en-US"/>
          </w:rPr>
          <w:t>https://www.loganconsulting.com/blog/6-keykpis-for-automotive-industry-operations-executives/</w:t>
        </w:r>
      </w:hyperlink>
      <w:r w:rsidRPr="00585953">
        <w:rPr>
          <w:lang w:val="en-US"/>
        </w:rPr>
        <w:t xml:space="preserve"> </w:t>
      </w:r>
    </w:p>
    <w:p w14:paraId="21D38A4A" w14:textId="77777777" w:rsidR="00407CDA" w:rsidRPr="00585953" w:rsidRDefault="00407CDA" w:rsidP="009F29CE">
      <w:pPr>
        <w:pStyle w:val="BiblioEntry"/>
        <w:ind w:left="709" w:hanging="709"/>
        <w:rPr>
          <w:lang w:val="en-US"/>
        </w:rPr>
      </w:pPr>
      <w:r w:rsidRPr="00585953">
        <w:rPr>
          <w:lang w:val="en-US"/>
        </w:rPr>
        <w:t>[18]</w:t>
      </w:r>
      <w:r w:rsidRPr="00585953">
        <w:rPr>
          <w:lang w:val="en-US"/>
        </w:rPr>
        <w:tab/>
        <w:t xml:space="preserve">Guiding Metrics, “The Automotive Industry’s 11 Most Critical Metrics” , online, last accessed 19 May 2021, </w:t>
      </w:r>
      <w:hyperlink r:id="rId28" w:history="1">
        <w:r w:rsidRPr="00585953">
          <w:rPr>
            <w:color w:val="0563C1"/>
            <w:u w:val="single"/>
            <w:lang w:val="en-US"/>
          </w:rPr>
          <w:t>https://guidingmetrics.com/content/key-automotiveindustry-metrics/</w:t>
        </w:r>
      </w:hyperlink>
      <w:r w:rsidRPr="00585953">
        <w:rPr>
          <w:lang w:val="en-US"/>
        </w:rPr>
        <w:t xml:space="preserve"> </w:t>
      </w:r>
    </w:p>
    <w:p w14:paraId="31014590" w14:textId="77777777" w:rsidR="00407CDA" w:rsidRPr="00585953" w:rsidRDefault="00407CDA" w:rsidP="009F29CE">
      <w:pPr>
        <w:pStyle w:val="BiblioEntry"/>
        <w:ind w:left="709" w:hanging="709"/>
        <w:rPr>
          <w:lang w:val="en-US"/>
        </w:rPr>
      </w:pPr>
      <w:r w:rsidRPr="00585953">
        <w:rPr>
          <w:lang w:val="en-US"/>
        </w:rPr>
        <w:t>[19]</w:t>
      </w:r>
      <w:r w:rsidRPr="00585953">
        <w:rPr>
          <w:lang w:val="en-US"/>
        </w:rPr>
        <w:tab/>
        <w:t xml:space="preserve">Insight Software, “30 Best Manufacturing KPIs and Metrics”, 2 May 2021, </w:t>
      </w:r>
      <w:hyperlink r:id="rId29" w:history="1">
        <w:r w:rsidRPr="00585953">
          <w:rPr>
            <w:color w:val="0563C1"/>
            <w:u w:val="single"/>
            <w:lang w:val="en-US"/>
          </w:rPr>
          <w:t>https://insightsoftware.com/blog/30-manufacturing-kpis-and-metric-examples/</w:t>
        </w:r>
      </w:hyperlink>
      <w:r w:rsidRPr="00585953">
        <w:rPr>
          <w:lang w:val="en-US"/>
        </w:rPr>
        <w:t xml:space="preserve">   </w:t>
      </w:r>
    </w:p>
    <w:p w14:paraId="76F5B70E" w14:textId="77777777" w:rsidR="00407CDA" w:rsidRPr="00585953" w:rsidRDefault="00407CDA" w:rsidP="009F29CE">
      <w:pPr>
        <w:pStyle w:val="BiblioEntry"/>
        <w:ind w:left="709" w:hanging="709"/>
        <w:rPr>
          <w:lang w:val="en-US"/>
        </w:rPr>
      </w:pPr>
      <w:r w:rsidRPr="00585953">
        <w:rPr>
          <w:lang w:val="en-US"/>
        </w:rPr>
        <w:t>[20]</w:t>
      </w:r>
      <w:r w:rsidRPr="00585953">
        <w:rPr>
          <w:lang w:val="en-US"/>
        </w:rPr>
        <w:tab/>
        <w:t xml:space="preserve">European Commission, “EMAS - Eco-Management and Audit Scheme”, </w:t>
      </w:r>
      <w:hyperlink r:id="rId30" w:history="1">
        <w:r w:rsidRPr="00585953">
          <w:rPr>
            <w:color w:val="0563C1"/>
            <w:u w:val="single"/>
            <w:lang w:val="en-US"/>
          </w:rPr>
          <w:t>https://ec.europa.eu/environment/emas/index_en.htm</w:t>
        </w:r>
      </w:hyperlink>
      <w:r w:rsidRPr="00585953">
        <w:rPr>
          <w:lang w:val="en-US"/>
        </w:rPr>
        <w:t xml:space="preserve">  </w:t>
      </w:r>
    </w:p>
    <w:p w14:paraId="024C6F7F" w14:textId="77777777" w:rsidR="00407CDA" w:rsidRPr="00585953" w:rsidRDefault="00407CDA" w:rsidP="009F29CE">
      <w:pPr>
        <w:pStyle w:val="BiblioEntry"/>
        <w:ind w:left="709" w:hanging="709"/>
        <w:rPr>
          <w:lang w:val="en-US"/>
        </w:rPr>
      </w:pPr>
      <w:r w:rsidRPr="00585953">
        <w:rPr>
          <w:lang w:val="en-US"/>
        </w:rPr>
        <w:t>[21]</w:t>
      </w:r>
      <w:r w:rsidRPr="00585953">
        <w:rPr>
          <w:lang w:val="en-US"/>
        </w:rPr>
        <w:tab/>
        <w:t xml:space="preserve">European Commission, EMAS - Sectoral Reference Documents (SRD) The Sectoral Reference Documents (SRDs). See also </w:t>
      </w:r>
      <w:hyperlink r:id="rId31" w:history="1">
        <w:r w:rsidRPr="00585953">
          <w:rPr>
            <w:color w:val="0563C1"/>
            <w:u w:val="single"/>
            <w:lang w:val="en-US"/>
          </w:rPr>
          <w:t>http://eur-lex.europa.eu/legalcontent/EN/TXT/?uri=uriserv:OJ.L_.2015.127.01.0025.01.ENG</w:t>
        </w:r>
      </w:hyperlink>
      <w:r w:rsidRPr="00585953">
        <w:rPr>
          <w:lang w:val="en-US"/>
        </w:rPr>
        <w:t xml:space="preserve"> </w:t>
      </w:r>
    </w:p>
    <w:p w14:paraId="39D07E49" w14:textId="2634A126" w:rsidR="00407CDA" w:rsidRPr="00585953" w:rsidRDefault="00407CDA" w:rsidP="009F29CE">
      <w:pPr>
        <w:pStyle w:val="BiblioEntry"/>
        <w:ind w:left="709" w:hanging="709"/>
        <w:rPr>
          <w:lang w:val="en-US"/>
        </w:rPr>
      </w:pPr>
      <w:r w:rsidRPr="00585953">
        <w:rPr>
          <w:lang w:val="en-US"/>
        </w:rPr>
        <w:t>[22]</w:t>
      </w:r>
      <w:r w:rsidRPr="00585953">
        <w:rPr>
          <w:lang w:val="en-US"/>
        </w:rPr>
        <w:tab/>
        <w:t>ISO 22400-2:2014</w:t>
      </w:r>
      <w:r>
        <w:rPr>
          <w:lang w:val="en-US"/>
        </w:rPr>
        <w:t>,</w:t>
      </w:r>
      <w:r w:rsidRPr="00585953">
        <w:rPr>
          <w:lang w:val="en-US"/>
        </w:rPr>
        <w:t xml:space="preserve"> </w:t>
      </w:r>
      <w:r w:rsidRPr="00407CDA">
        <w:rPr>
          <w:i/>
          <w:iCs/>
          <w:lang w:val="en-US"/>
        </w:rPr>
        <w:t>Automation systems and integration — Key performance indicators (KPIs) for manufacturing operations management — Part 2: Definitions and descriptions</w:t>
      </w:r>
      <w:r w:rsidRPr="00585953">
        <w:rPr>
          <w:lang w:val="en-US"/>
        </w:rPr>
        <w:t xml:space="preserve"> </w:t>
      </w:r>
    </w:p>
    <w:p w14:paraId="4E236EB7" w14:textId="49B1C633" w:rsidR="00407CDA" w:rsidRPr="00585953" w:rsidRDefault="00407CDA" w:rsidP="009F29CE">
      <w:pPr>
        <w:pStyle w:val="BiblioEntry"/>
        <w:ind w:left="709" w:hanging="709"/>
        <w:rPr>
          <w:lang w:val="en-US"/>
        </w:rPr>
      </w:pPr>
      <w:r w:rsidRPr="00585953">
        <w:rPr>
          <w:lang w:val="en-US"/>
        </w:rPr>
        <w:t>[23]</w:t>
      </w:r>
      <w:r w:rsidRPr="00585953">
        <w:rPr>
          <w:lang w:val="en-US"/>
        </w:rPr>
        <w:tab/>
        <w:t xml:space="preserve">A methodology to assess the maturity level of brewery business processes, Master Thesis, Student: Mikel Armendáriz (MSc Production Engineering and Management), Company supervisor: Joost </w:t>
      </w:r>
      <w:proofErr w:type="spellStart"/>
      <w:r w:rsidRPr="00585953">
        <w:rPr>
          <w:lang w:val="en-US"/>
        </w:rPr>
        <w:t>Roldaan</w:t>
      </w:r>
      <w:proofErr w:type="spellEnd"/>
      <w:r w:rsidRPr="00585953">
        <w:rPr>
          <w:lang w:val="en-US"/>
        </w:rPr>
        <w:t>, Process Control &amp; Utilities Manager (Supply Chain Group, Heineken International). University supervisor: Ove Bayard, School of Industrial Engineering and Management (Royal Institute of Technology)</w:t>
      </w:r>
    </w:p>
    <w:p w14:paraId="072027B9" w14:textId="77777777" w:rsidR="00407CDA" w:rsidRPr="00585953" w:rsidRDefault="00407CDA" w:rsidP="009F29CE">
      <w:pPr>
        <w:pStyle w:val="BiblioEntry"/>
        <w:ind w:left="709" w:hanging="709"/>
        <w:rPr>
          <w:lang w:val="en-US"/>
        </w:rPr>
      </w:pPr>
      <w:r w:rsidRPr="00585953">
        <w:rPr>
          <w:lang w:val="en-US"/>
        </w:rPr>
        <w:t>[24]</w:t>
      </w:r>
      <w:r w:rsidRPr="00585953">
        <w:rPr>
          <w:lang w:val="en-US"/>
        </w:rPr>
        <w:tab/>
        <w:t xml:space="preserve">Kassem, Edward &amp; Trenz, Oldrich &amp; </w:t>
      </w:r>
      <w:proofErr w:type="spellStart"/>
      <w:r w:rsidRPr="00585953">
        <w:rPr>
          <w:lang w:val="en-US"/>
        </w:rPr>
        <w:t>Hřebíček</w:t>
      </w:r>
      <w:proofErr w:type="spellEnd"/>
      <w:r w:rsidRPr="00585953">
        <w:rPr>
          <w:lang w:val="en-US"/>
        </w:rPr>
        <w:t xml:space="preserve">, Jiří &amp; </w:t>
      </w:r>
      <w:proofErr w:type="spellStart"/>
      <w:r w:rsidRPr="00585953">
        <w:rPr>
          <w:lang w:val="en-US"/>
        </w:rPr>
        <w:t>Faldík</w:t>
      </w:r>
      <w:proofErr w:type="spellEnd"/>
      <w:r w:rsidRPr="00585953">
        <w:rPr>
          <w:lang w:val="en-US"/>
        </w:rPr>
        <w:t xml:space="preserve">, Oldřich. (2015). Key Sustainability Performance Indicator Analysis for Czech Breweries. Acta Universitatis </w:t>
      </w:r>
      <w:proofErr w:type="spellStart"/>
      <w:r w:rsidRPr="00585953">
        <w:rPr>
          <w:lang w:val="en-US"/>
        </w:rPr>
        <w:t>Agriculturae</w:t>
      </w:r>
      <w:proofErr w:type="spellEnd"/>
      <w:r w:rsidRPr="00585953">
        <w:rPr>
          <w:lang w:val="en-US"/>
        </w:rPr>
        <w:t xml:space="preserve"> et </w:t>
      </w:r>
      <w:proofErr w:type="spellStart"/>
      <w:r w:rsidRPr="00585953">
        <w:rPr>
          <w:lang w:val="en-US"/>
        </w:rPr>
        <w:t>Silviculturae</w:t>
      </w:r>
      <w:proofErr w:type="spellEnd"/>
      <w:r w:rsidRPr="00585953">
        <w:rPr>
          <w:lang w:val="en-US"/>
        </w:rPr>
        <w:t xml:space="preserve"> </w:t>
      </w:r>
      <w:proofErr w:type="spellStart"/>
      <w:r w:rsidRPr="00585953">
        <w:rPr>
          <w:lang w:val="en-US"/>
        </w:rPr>
        <w:t>MendelianaeBrunensis</w:t>
      </w:r>
      <w:proofErr w:type="spellEnd"/>
      <w:r w:rsidRPr="00585953">
        <w:rPr>
          <w:lang w:val="en-US"/>
        </w:rPr>
        <w:t>. 63. 1937-1944. 10.11118/201563061937</w:t>
      </w:r>
    </w:p>
    <w:p w14:paraId="6812D8CB" w14:textId="77777777" w:rsidR="00407CDA" w:rsidRPr="00585953" w:rsidRDefault="00407CDA" w:rsidP="009F29CE">
      <w:pPr>
        <w:pStyle w:val="BiblioEntry"/>
        <w:ind w:left="709" w:hanging="709"/>
        <w:rPr>
          <w:lang w:val="en-US"/>
        </w:rPr>
      </w:pPr>
      <w:r w:rsidRPr="00585953">
        <w:rPr>
          <w:lang w:val="en-US"/>
        </w:rPr>
        <w:t>[25]</w:t>
      </w:r>
      <w:r w:rsidRPr="00585953">
        <w:rPr>
          <w:lang w:val="en-US"/>
        </w:rPr>
        <w:tab/>
        <w:t xml:space="preserve">Kassem, Edward, and Oldrich Trenz. 2020. “Automated Sustainability Assessment System for Small and Medium Enterprises Reporting” Sustainability 12, no. 14: 5687. </w:t>
      </w:r>
      <w:hyperlink r:id="rId32" w:history="1">
        <w:r w:rsidRPr="00585953">
          <w:rPr>
            <w:color w:val="0563C1"/>
            <w:u w:val="single"/>
            <w:lang w:val="en-US"/>
          </w:rPr>
          <w:t>https://doi.org/10.3390/su12145687</w:t>
        </w:r>
      </w:hyperlink>
      <w:r w:rsidRPr="00585953">
        <w:rPr>
          <w:lang w:val="en-US"/>
        </w:rPr>
        <w:t xml:space="preserve"> </w:t>
      </w:r>
    </w:p>
    <w:p w14:paraId="33143ED9" w14:textId="4FFADB3A" w:rsidR="00407CDA" w:rsidRPr="00585953" w:rsidRDefault="00407CDA" w:rsidP="009F29CE">
      <w:pPr>
        <w:pStyle w:val="BiblioEntry"/>
        <w:ind w:left="709" w:hanging="709"/>
        <w:rPr>
          <w:lang w:val="en-US"/>
        </w:rPr>
      </w:pPr>
      <w:r w:rsidRPr="00585953">
        <w:rPr>
          <w:lang w:val="en-US"/>
        </w:rPr>
        <w:t>[26]</w:t>
      </w:r>
      <w:r w:rsidRPr="00585953">
        <w:rPr>
          <w:lang w:val="en-US"/>
        </w:rPr>
        <w:tab/>
        <w:t>Continuous improvement for brewery growth, April 19</w:t>
      </w:r>
      <w:r w:rsidRPr="00585953">
        <w:rPr>
          <w:vertAlign w:val="superscript"/>
          <w:lang w:val="en-US"/>
        </w:rPr>
        <w:t>th</w:t>
      </w:r>
      <w:r w:rsidRPr="00585953">
        <w:rPr>
          <w:lang w:val="en-US"/>
        </w:rPr>
        <w:t>, 2018, by Mike Tysarczyk, Brewers New York State Association</w:t>
      </w:r>
    </w:p>
    <w:p w14:paraId="0482B4B2" w14:textId="0B9F14BD" w:rsidR="00407CDA" w:rsidRPr="00585953" w:rsidRDefault="00407CDA" w:rsidP="009F29CE">
      <w:pPr>
        <w:pStyle w:val="BiblioEntry"/>
        <w:ind w:left="709" w:hanging="709"/>
        <w:rPr>
          <w:lang w:val="en-US"/>
        </w:rPr>
      </w:pPr>
      <w:r w:rsidRPr="00585953">
        <w:rPr>
          <w:lang w:val="en-US"/>
        </w:rPr>
        <w:t>[27]</w:t>
      </w:r>
      <w:r w:rsidRPr="00585953">
        <w:rPr>
          <w:lang w:val="en-US"/>
        </w:rPr>
        <w:tab/>
        <w:t>Kelly Addink, Key Finance &amp; Accounting Performance Indicators for Craft Breweries: What Data You Should Be Tracking and How to Leverage it for Success, December 2, 2019</w:t>
      </w:r>
    </w:p>
    <w:p w14:paraId="26966594" w14:textId="77777777" w:rsidR="00407CDA" w:rsidRPr="00585953" w:rsidRDefault="00407CDA" w:rsidP="009F29CE">
      <w:pPr>
        <w:pStyle w:val="BiblioEntry"/>
        <w:ind w:left="709" w:hanging="709"/>
        <w:rPr>
          <w:lang w:val="en-US"/>
        </w:rPr>
      </w:pPr>
      <w:r w:rsidRPr="00585953">
        <w:rPr>
          <w:lang w:val="en-US"/>
        </w:rPr>
        <w:t>[28]</w:t>
      </w:r>
      <w:r w:rsidRPr="00585953">
        <w:rPr>
          <w:lang w:val="en-US"/>
        </w:rPr>
        <w:tab/>
        <w:t xml:space="preserve">Brewers Association, «Energy Usage, GHG Reduction, Efficiency and Load Management </w:t>
      </w:r>
      <w:r w:rsidRPr="00585953">
        <w:rPr>
          <w:lang w:val="en-US"/>
        </w:rPr>
        <w:tab/>
        <w:t xml:space="preserve">Manual» </w:t>
      </w:r>
      <w:hyperlink r:id="rId33" w:history="1">
        <w:r w:rsidRPr="00585953">
          <w:rPr>
            <w:color w:val="0563C1"/>
            <w:u w:val="single"/>
            <w:lang w:val="en-US"/>
          </w:rPr>
          <w:t>https://www.brewersassociation.org/wpcontent/uploads/2017/05/Sustainability_Ene rgy_Manual.pdf</w:t>
        </w:r>
      </w:hyperlink>
      <w:r w:rsidRPr="00585953">
        <w:rPr>
          <w:lang w:val="en-US"/>
        </w:rPr>
        <w:t xml:space="preserve"> </w:t>
      </w:r>
    </w:p>
    <w:p w14:paraId="57C7B86A" w14:textId="6672CCBA" w:rsidR="00407CDA" w:rsidRPr="00585953" w:rsidRDefault="00407CDA" w:rsidP="009F29CE">
      <w:pPr>
        <w:pStyle w:val="BiblioEntry"/>
        <w:ind w:left="709" w:hanging="709"/>
        <w:rPr>
          <w:lang w:val="en-US"/>
        </w:rPr>
      </w:pPr>
      <w:r w:rsidRPr="00585953">
        <w:rPr>
          <w:lang w:val="en-US"/>
        </w:rPr>
        <w:t>[29]</w:t>
      </w:r>
      <w:r>
        <w:rPr>
          <w:lang w:val="en-US"/>
        </w:rPr>
        <w:tab/>
      </w:r>
      <w:r w:rsidRPr="00585953">
        <w:rPr>
          <w:lang w:val="en-US"/>
        </w:rPr>
        <w:t>Brewers Association 2017</w:t>
      </w:r>
      <w:r>
        <w:rPr>
          <w:lang w:val="en-US"/>
        </w:rPr>
        <w:t xml:space="preserve">. </w:t>
      </w:r>
      <w:r w:rsidRPr="00585953">
        <w:rPr>
          <w:lang w:val="en-US"/>
        </w:rPr>
        <w:t xml:space="preserve">Sustainability Benchmarking Report </w:t>
      </w:r>
      <w:hyperlink r:id="rId34" w:history="1">
        <w:r w:rsidRPr="00585953">
          <w:rPr>
            <w:color w:val="0563C1"/>
            <w:u w:val="single"/>
            <w:lang w:val="en-US"/>
          </w:rPr>
          <w:t>https://www.brewersassociation.org/wp-content/uploads/2019/01/2017-</w:t>
        </w:r>
      </w:hyperlink>
      <w:r w:rsidRPr="00585953">
        <w:rPr>
          <w:lang w:val="en-US"/>
        </w:rPr>
        <w:t xml:space="preserve"> Sustainability-Benchmarking-Report.pdf </w:t>
      </w:r>
    </w:p>
    <w:p w14:paraId="5EE06E97" w14:textId="77777777" w:rsidR="00407CDA" w:rsidRPr="00585953" w:rsidRDefault="00407CDA" w:rsidP="009F29CE">
      <w:pPr>
        <w:pStyle w:val="BiblioEntry"/>
        <w:ind w:left="709" w:hanging="709"/>
        <w:rPr>
          <w:lang w:val="en-US"/>
        </w:rPr>
      </w:pPr>
      <w:r w:rsidRPr="00585953">
        <w:rPr>
          <w:lang w:val="en-US"/>
        </w:rPr>
        <w:t>[30]</w:t>
      </w:r>
      <w:r w:rsidRPr="00585953">
        <w:rPr>
          <w:lang w:val="en-US"/>
        </w:rPr>
        <w:tab/>
        <w:t xml:space="preserve">Heineken N.V., Sustainability report, 2008, Jean-François van </w:t>
      </w:r>
      <w:proofErr w:type="spellStart"/>
      <w:r w:rsidRPr="00585953">
        <w:rPr>
          <w:lang w:val="en-US"/>
        </w:rPr>
        <w:t>Boxmeer</w:t>
      </w:r>
      <w:proofErr w:type="spellEnd"/>
      <w:r w:rsidRPr="00585953">
        <w:rPr>
          <w:lang w:val="en-US"/>
        </w:rPr>
        <w:t xml:space="preserve"> Chairman of the Executive Board/CEO. </w:t>
      </w:r>
      <w:hyperlink r:id="rId35" w:history="1">
        <w:r w:rsidRPr="00585953">
          <w:rPr>
            <w:color w:val="0563C1"/>
            <w:u w:val="single"/>
            <w:lang w:val="en-US"/>
          </w:rPr>
          <w:t>http://globalsustain.org/files/eurocharity_46_20090531163259.pdf</w:t>
        </w:r>
      </w:hyperlink>
    </w:p>
    <w:p w14:paraId="7D5C6548" w14:textId="77777777" w:rsidR="00407CDA" w:rsidRPr="00585953" w:rsidRDefault="00407CDA" w:rsidP="009F29CE">
      <w:pPr>
        <w:pStyle w:val="BiblioEntry"/>
        <w:ind w:left="709" w:hanging="709"/>
        <w:rPr>
          <w:lang w:val="es-ES"/>
        </w:rPr>
      </w:pPr>
      <w:r w:rsidRPr="00585953">
        <w:rPr>
          <w:lang w:val="en-US"/>
        </w:rPr>
        <w:t>[31]</w:t>
      </w:r>
      <w:r w:rsidRPr="00585953">
        <w:rPr>
          <w:lang w:val="en-US"/>
        </w:rPr>
        <w:tab/>
        <w:t xml:space="preserve">European Commission, “Commission Decision (EU) 2019/62 of 19 December 2018 on the sectoral reference document on best environmental management practices, sector environmental performance indicators and benchmarks of excellence for the car manufacturing sector under Regulation (EC) No 1221/2009 on the voluntary participation by </w:t>
      </w:r>
      <w:proofErr w:type="spellStart"/>
      <w:r w:rsidRPr="00585953">
        <w:rPr>
          <w:lang w:val="en-US"/>
        </w:rPr>
        <w:t>organisations</w:t>
      </w:r>
      <w:proofErr w:type="spellEnd"/>
      <w:r w:rsidRPr="00585953">
        <w:rPr>
          <w:lang w:val="en-US"/>
        </w:rPr>
        <w:t xml:space="preserve"> in a </w:t>
      </w:r>
      <w:proofErr w:type="gramStart"/>
      <w:r w:rsidRPr="00585953">
        <w:rPr>
          <w:lang w:val="en-US"/>
        </w:rPr>
        <w:t>Community</w:t>
      </w:r>
      <w:proofErr w:type="gramEnd"/>
      <w:r w:rsidRPr="00585953">
        <w:rPr>
          <w:lang w:val="en-US"/>
        </w:rPr>
        <w:t xml:space="preserve"> eco-management and audit scheme (GOLD). </w:t>
      </w:r>
      <w:hyperlink r:id="rId36" w:history="1">
        <w:r w:rsidRPr="00585953">
          <w:rPr>
            <w:color w:val="0563C1"/>
            <w:u w:val="single"/>
            <w:lang w:val="es-ES"/>
          </w:rPr>
          <w:t>https://eur-lex.europa.eu/legal</w:t>
        </w:r>
      </w:hyperlink>
      <w:r w:rsidRPr="00585953">
        <w:rPr>
          <w:lang w:val="es-ES"/>
        </w:rPr>
        <w:t xml:space="preserve"> content/EN/TXT/?qid=1548415936416&amp;uri=CELEX:32019D0062#ntr6L_2019017EN.01006001-E0006 </w:t>
      </w:r>
    </w:p>
    <w:p w14:paraId="76C96D58" w14:textId="77777777" w:rsidR="00407CDA" w:rsidRPr="0059007D" w:rsidRDefault="00407CDA" w:rsidP="009F29CE">
      <w:pPr>
        <w:pStyle w:val="BiblioEntry"/>
        <w:ind w:left="709" w:hanging="709"/>
        <w:rPr>
          <w:lang w:val="en-US"/>
        </w:rPr>
      </w:pPr>
      <w:r w:rsidRPr="003F22A2">
        <w:rPr>
          <w:lang w:val="en-US"/>
        </w:rPr>
        <w:t>[32]</w:t>
      </w:r>
      <w:r w:rsidRPr="003F22A2">
        <w:rPr>
          <w:lang w:val="en-US"/>
        </w:rPr>
        <w:tab/>
        <w:t>ECOFACT deliverable D1.2 – Holistic baseline scenario of ECOFACT industrial sites</w:t>
      </w:r>
      <w:r w:rsidRPr="0059007D">
        <w:rPr>
          <w:lang w:val="en-US"/>
        </w:rPr>
        <w:t xml:space="preserve"> </w:t>
      </w:r>
    </w:p>
    <w:p w14:paraId="1FD2B74A" w14:textId="77777777" w:rsidR="00407CDA" w:rsidRDefault="00407CDA" w:rsidP="009F29CE">
      <w:pPr>
        <w:pStyle w:val="BiblioEntry"/>
        <w:ind w:left="709" w:hanging="709"/>
        <w:rPr>
          <w:lang w:val="en-US"/>
        </w:rPr>
      </w:pPr>
      <w:r w:rsidRPr="0059007D">
        <w:rPr>
          <w:lang w:val="en-US"/>
        </w:rPr>
        <w:t>[33]</w:t>
      </w:r>
      <w:r w:rsidRPr="0059007D">
        <w:rPr>
          <w:lang w:val="en-US"/>
        </w:rPr>
        <w:tab/>
        <w:t xml:space="preserve">EN 17267:2019 Energy measurement and monitoring plan. Design and implementation. Principles for energy data collection  </w:t>
      </w:r>
    </w:p>
    <w:p w14:paraId="0BE6264E" w14:textId="0BDB9017" w:rsidR="00F45881" w:rsidRDefault="00F45881" w:rsidP="00F45881">
      <w:pPr>
        <w:pStyle w:val="BiblioEntry"/>
        <w:ind w:left="709" w:hanging="709"/>
        <w:rPr>
          <w:lang w:val="en-US"/>
        </w:rPr>
      </w:pPr>
      <w:r w:rsidRPr="00585953">
        <w:rPr>
          <w:lang w:val="en-US"/>
        </w:rPr>
        <w:t>[</w:t>
      </w:r>
      <w:r>
        <w:rPr>
          <w:lang w:val="en-US"/>
        </w:rPr>
        <w:t>34</w:t>
      </w:r>
      <w:r w:rsidRPr="00585953">
        <w:rPr>
          <w:lang w:val="en-US"/>
        </w:rPr>
        <w:t>]</w:t>
      </w:r>
      <w:r w:rsidRPr="00585953">
        <w:rPr>
          <w:lang w:val="en-US"/>
        </w:rPr>
        <w:tab/>
        <w:t>EN 15341:2019</w:t>
      </w:r>
      <w:r>
        <w:rPr>
          <w:lang w:val="en-US"/>
        </w:rPr>
        <w:t>,</w:t>
      </w:r>
      <w:r w:rsidRPr="00585953">
        <w:rPr>
          <w:lang w:val="en-US"/>
        </w:rPr>
        <w:t xml:space="preserve"> </w:t>
      </w:r>
      <w:r w:rsidRPr="00407CDA">
        <w:rPr>
          <w:i/>
          <w:iCs/>
          <w:lang w:val="en-US"/>
        </w:rPr>
        <w:t xml:space="preserve">Maintenance </w:t>
      </w:r>
      <w:r>
        <w:rPr>
          <w:i/>
          <w:iCs/>
          <w:lang w:val="en-US"/>
        </w:rPr>
        <w:t>—</w:t>
      </w:r>
      <w:r w:rsidRPr="00407CDA">
        <w:rPr>
          <w:i/>
          <w:iCs/>
          <w:lang w:val="en-US"/>
        </w:rPr>
        <w:t xml:space="preserve"> Maintenance Key Performance Indicators</w:t>
      </w:r>
      <w:r w:rsidRPr="00585953">
        <w:rPr>
          <w:lang w:val="en-US"/>
        </w:rPr>
        <w:t xml:space="preserve"> </w:t>
      </w:r>
    </w:p>
    <w:p w14:paraId="17582706" w14:textId="159149CB" w:rsidR="00F45881" w:rsidRPr="00C61CB8" w:rsidRDefault="00F45881" w:rsidP="00F45881">
      <w:pPr>
        <w:pStyle w:val="BiblioEntry"/>
        <w:ind w:left="709" w:hanging="709"/>
        <w:rPr>
          <w:lang w:val="en-US"/>
        </w:rPr>
      </w:pPr>
      <w:r>
        <w:rPr>
          <w:lang w:val="en-US"/>
        </w:rPr>
        <w:t>[35]</w:t>
      </w:r>
      <w:r>
        <w:rPr>
          <w:lang w:val="en-US"/>
        </w:rPr>
        <w:tab/>
      </w:r>
      <w:r w:rsidRPr="00585953">
        <w:rPr>
          <w:lang w:val="en-US"/>
        </w:rPr>
        <w:t>EN 16247-3:2022</w:t>
      </w:r>
      <w:r>
        <w:rPr>
          <w:lang w:val="en-US"/>
        </w:rPr>
        <w:t>,</w:t>
      </w:r>
      <w:r w:rsidRPr="00585953">
        <w:rPr>
          <w:lang w:val="en-US"/>
        </w:rPr>
        <w:t xml:space="preserve"> </w:t>
      </w:r>
      <w:r w:rsidRPr="00C61CB8">
        <w:rPr>
          <w:lang w:val="en-US"/>
        </w:rPr>
        <w:t>Energy audits — Part 3: Processes</w:t>
      </w:r>
    </w:p>
    <w:p w14:paraId="055B43A3" w14:textId="69CDDB39" w:rsidR="00407CDA" w:rsidRPr="00585953" w:rsidRDefault="00407CDA" w:rsidP="009F29CE">
      <w:pPr>
        <w:pStyle w:val="BiblioEntry"/>
        <w:ind w:left="709" w:hanging="709"/>
        <w:rPr>
          <w:lang w:val="en-US"/>
        </w:rPr>
      </w:pPr>
      <w:r w:rsidRPr="00585953">
        <w:rPr>
          <w:lang w:val="en-US"/>
        </w:rPr>
        <w:t>[3</w:t>
      </w:r>
      <w:r w:rsidR="00F45881">
        <w:rPr>
          <w:lang w:val="en-US"/>
        </w:rPr>
        <w:t>6</w:t>
      </w:r>
      <w:r w:rsidRPr="00585953">
        <w:rPr>
          <w:lang w:val="en-US"/>
        </w:rPr>
        <w:t>]</w:t>
      </w:r>
      <w:r w:rsidRPr="00585953">
        <w:rPr>
          <w:lang w:val="en-US"/>
        </w:rPr>
        <w:tab/>
        <w:t xml:space="preserve">EN 16231:2012, Energy efficiency benchmarking methodology </w:t>
      </w:r>
    </w:p>
    <w:p w14:paraId="00B1A398" w14:textId="19601198" w:rsidR="00407CDA" w:rsidRPr="00407CDA" w:rsidRDefault="00407CDA" w:rsidP="009F29CE">
      <w:pPr>
        <w:pStyle w:val="BiblioEntry"/>
        <w:ind w:left="709" w:hanging="709"/>
        <w:rPr>
          <w:i/>
          <w:iCs/>
          <w:lang w:val="en-US"/>
        </w:rPr>
      </w:pPr>
      <w:r w:rsidRPr="00585953">
        <w:rPr>
          <w:lang w:val="en-US"/>
        </w:rPr>
        <w:t>[3</w:t>
      </w:r>
      <w:r w:rsidR="00F45881">
        <w:rPr>
          <w:lang w:val="en-US"/>
        </w:rPr>
        <w:t>7</w:t>
      </w:r>
      <w:r w:rsidRPr="00585953">
        <w:rPr>
          <w:lang w:val="en-US"/>
        </w:rPr>
        <w:t>]</w:t>
      </w:r>
      <w:r w:rsidRPr="00585953">
        <w:rPr>
          <w:lang w:val="en-US"/>
        </w:rPr>
        <w:tab/>
        <w:t>EN 16325:2013+A1:2015</w:t>
      </w:r>
      <w:r>
        <w:rPr>
          <w:lang w:val="en-US"/>
        </w:rPr>
        <w:t>,</w:t>
      </w:r>
      <w:r w:rsidRPr="00585953">
        <w:rPr>
          <w:lang w:val="en-US"/>
        </w:rPr>
        <w:t xml:space="preserve"> </w:t>
      </w:r>
      <w:r w:rsidRPr="00407CDA">
        <w:rPr>
          <w:i/>
          <w:iCs/>
          <w:lang w:val="en-US"/>
        </w:rPr>
        <w:t>Guarantees of Origin related to energy. Guarantees of Origin for Electricity</w:t>
      </w:r>
    </w:p>
    <w:p w14:paraId="0AA31812" w14:textId="158FBFAD" w:rsidR="00407CDA" w:rsidRPr="00407CDA" w:rsidRDefault="00407CDA" w:rsidP="009F29CE">
      <w:pPr>
        <w:pStyle w:val="BiblioEntry"/>
        <w:ind w:left="709" w:hanging="709"/>
        <w:rPr>
          <w:i/>
          <w:iCs/>
          <w:lang w:val="en-US"/>
        </w:rPr>
      </w:pPr>
      <w:r w:rsidRPr="00585953">
        <w:rPr>
          <w:lang w:val="en-US"/>
        </w:rPr>
        <w:t>[3</w:t>
      </w:r>
      <w:r w:rsidR="00F45881">
        <w:rPr>
          <w:lang w:val="en-US"/>
        </w:rPr>
        <w:t>8</w:t>
      </w:r>
      <w:r w:rsidRPr="00585953">
        <w:rPr>
          <w:lang w:val="en-US"/>
        </w:rPr>
        <w:t>]</w:t>
      </w:r>
      <w:r w:rsidRPr="00585953">
        <w:rPr>
          <w:lang w:val="en-US"/>
        </w:rPr>
        <w:tab/>
        <w:t>ISO 14067:2018</w:t>
      </w:r>
      <w:r>
        <w:rPr>
          <w:lang w:val="en-US"/>
        </w:rPr>
        <w:t>,</w:t>
      </w:r>
      <w:r w:rsidRPr="00585953">
        <w:rPr>
          <w:lang w:val="en-US"/>
        </w:rPr>
        <w:t xml:space="preserve"> </w:t>
      </w:r>
      <w:r w:rsidRPr="00407CDA">
        <w:rPr>
          <w:i/>
          <w:iCs/>
          <w:lang w:val="en-US"/>
        </w:rPr>
        <w:t>Greenhouse gases — Carbon footprint of products. Requirements and guidelines for quantification</w:t>
      </w:r>
    </w:p>
    <w:p w14:paraId="652D3E80" w14:textId="46B8FFF4" w:rsidR="00407CDA" w:rsidRPr="00407CDA" w:rsidRDefault="00407CDA" w:rsidP="009F29CE">
      <w:pPr>
        <w:pStyle w:val="BiblioEntry"/>
        <w:ind w:left="709" w:hanging="709"/>
        <w:rPr>
          <w:i/>
          <w:iCs/>
          <w:lang w:val="en-US"/>
        </w:rPr>
      </w:pPr>
      <w:r w:rsidRPr="00585953">
        <w:rPr>
          <w:lang w:val="en-US"/>
        </w:rPr>
        <w:t>[3</w:t>
      </w:r>
      <w:r w:rsidR="00F45881">
        <w:rPr>
          <w:lang w:val="en-US"/>
        </w:rPr>
        <w:t>9</w:t>
      </w:r>
      <w:r w:rsidRPr="00585953">
        <w:rPr>
          <w:lang w:val="en-US"/>
        </w:rPr>
        <w:t>]</w:t>
      </w:r>
      <w:r w:rsidRPr="00585953">
        <w:rPr>
          <w:lang w:val="en-US"/>
        </w:rPr>
        <w:tab/>
        <w:t>ISO 14040:2006/AMD 1:2020</w:t>
      </w:r>
      <w:r>
        <w:rPr>
          <w:lang w:val="en-US"/>
        </w:rPr>
        <w:t>,</w:t>
      </w:r>
      <w:r w:rsidRPr="00585953">
        <w:rPr>
          <w:lang w:val="en-US"/>
        </w:rPr>
        <w:t xml:space="preserve"> </w:t>
      </w:r>
      <w:r w:rsidRPr="00407CDA">
        <w:rPr>
          <w:i/>
          <w:iCs/>
          <w:lang w:val="en-US"/>
        </w:rPr>
        <w:t xml:space="preserve">Environmental management — Life cycle assessment — Principles and framework — Amendment 1 </w:t>
      </w:r>
    </w:p>
    <w:p w14:paraId="53350EE0" w14:textId="423FFEA5" w:rsidR="00407CDA" w:rsidRPr="00407CDA" w:rsidRDefault="00407CDA" w:rsidP="009F29CE">
      <w:pPr>
        <w:pStyle w:val="BiblioEntry"/>
        <w:ind w:left="709" w:hanging="709"/>
        <w:rPr>
          <w:i/>
          <w:iCs/>
          <w:lang w:val="en-US"/>
        </w:rPr>
      </w:pPr>
      <w:r w:rsidRPr="00585953">
        <w:rPr>
          <w:lang w:val="en-US"/>
        </w:rPr>
        <w:t>[</w:t>
      </w:r>
      <w:r w:rsidR="00F45881">
        <w:rPr>
          <w:lang w:val="en-US"/>
        </w:rPr>
        <w:t>40</w:t>
      </w:r>
      <w:r w:rsidRPr="00585953">
        <w:rPr>
          <w:lang w:val="en-US"/>
        </w:rPr>
        <w:t>]</w:t>
      </w:r>
      <w:r w:rsidRPr="00585953">
        <w:rPr>
          <w:lang w:val="en-US"/>
        </w:rPr>
        <w:tab/>
        <w:t>ISO 14044:2006/AMD 2:2020</w:t>
      </w:r>
      <w:r>
        <w:rPr>
          <w:lang w:val="en-US"/>
        </w:rPr>
        <w:t>,</w:t>
      </w:r>
      <w:r w:rsidRPr="00585953">
        <w:rPr>
          <w:lang w:val="en-US"/>
        </w:rPr>
        <w:t xml:space="preserve"> </w:t>
      </w:r>
      <w:r w:rsidRPr="00407CDA">
        <w:rPr>
          <w:i/>
          <w:iCs/>
          <w:lang w:val="en-US"/>
        </w:rPr>
        <w:t xml:space="preserve">Environmental management — Life cycle assessment — Requirements and guidelines — Amendment 2 </w:t>
      </w:r>
    </w:p>
    <w:p w14:paraId="5333513C" w14:textId="2C18D2F7" w:rsidR="00407CDA" w:rsidRPr="00407CDA" w:rsidRDefault="00407CDA" w:rsidP="009F29CE">
      <w:pPr>
        <w:pStyle w:val="BiblioEntry"/>
        <w:ind w:left="709" w:hanging="709"/>
        <w:rPr>
          <w:i/>
          <w:iCs/>
          <w:lang w:val="en-US"/>
        </w:rPr>
      </w:pPr>
      <w:r w:rsidRPr="00585953">
        <w:rPr>
          <w:lang w:val="en-US"/>
        </w:rPr>
        <w:t>[4</w:t>
      </w:r>
      <w:r w:rsidR="00F45881">
        <w:rPr>
          <w:lang w:val="en-US"/>
        </w:rPr>
        <w:t>1</w:t>
      </w:r>
      <w:r w:rsidRPr="00585953">
        <w:rPr>
          <w:lang w:val="en-US"/>
        </w:rPr>
        <w:t>]</w:t>
      </w:r>
      <w:r w:rsidRPr="00585953">
        <w:rPr>
          <w:lang w:val="en-US"/>
        </w:rPr>
        <w:tab/>
        <w:t>ISO 14046:2014</w:t>
      </w:r>
      <w:r>
        <w:rPr>
          <w:lang w:val="en-US"/>
        </w:rPr>
        <w:t>,</w:t>
      </w:r>
      <w:r w:rsidRPr="00585953">
        <w:rPr>
          <w:lang w:val="en-US"/>
        </w:rPr>
        <w:t xml:space="preserve"> </w:t>
      </w:r>
      <w:r w:rsidRPr="00407CDA">
        <w:rPr>
          <w:i/>
          <w:iCs/>
          <w:lang w:val="en-US"/>
        </w:rPr>
        <w:t>Environmental management — Water footprint — Principles, requirements and guidelines</w:t>
      </w:r>
    </w:p>
    <w:p w14:paraId="565224A9" w14:textId="4F620B19" w:rsidR="00407CDA" w:rsidRPr="00407CDA" w:rsidRDefault="00407CDA" w:rsidP="009F29CE">
      <w:pPr>
        <w:pStyle w:val="BiblioEntry"/>
        <w:ind w:left="709" w:hanging="709"/>
        <w:rPr>
          <w:i/>
          <w:iCs/>
          <w:lang w:val="en-US"/>
        </w:rPr>
      </w:pPr>
      <w:r w:rsidRPr="00585953">
        <w:rPr>
          <w:lang w:val="en-US"/>
        </w:rPr>
        <w:t>[4</w:t>
      </w:r>
      <w:r w:rsidR="00F45881">
        <w:rPr>
          <w:lang w:val="en-US"/>
        </w:rPr>
        <w:t>3</w:t>
      </w:r>
      <w:r w:rsidRPr="00585953">
        <w:rPr>
          <w:lang w:val="en-US"/>
        </w:rPr>
        <w:t>]</w:t>
      </w:r>
      <w:r w:rsidRPr="00585953">
        <w:rPr>
          <w:lang w:val="en-US"/>
        </w:rPr>
        <w:tab/>
        <w:t>ISO 14064-2:2019</w:t>
      </w:r>
      <w:r>
        <w:rPr>
          <w:lang w:val="en-US"/>
        </w:rPr>
        <w:t>,</w:t>
      </w:r>
      <w:r w:rsidRPr="00585953">
        <w:rPr>
          <w:lang w:val="en-US"/>
        </w:rPr>
        <w:t xml:space="preserve"> </w:t>
      </w:r>
      <w:r w:rsidRPr="00407CDA">
        <w:rPr>
          <w:i/>
          <w:iCs/>
          <w:lang w:val="en-US"/>
        </w:rPr>
        <w:t>Greenhouse gases — Part 2: Specification project level for quantification, monitoring and reporting of reductions or removal enhancement</w:t>
      </w:r>
    </w:p>
    <w:p w14:paraId="6AB16116" w14:textId="7F508EDA" w:rsidR="00407CDA" w:rsidRPr="00407CDA" w:rsidRDefault="00407CDA" w:rsidP="009F29CE">
      <w:pPr>
        <w:pStyle w:val="BiblioEntry"/>
        <w:ind w:left="709" w:hanging="709"/>
        <w:rPr>
          <w:i/>
          <w:iCs/>
          <w:lang w:val="en-US"/>
        </w:rPr>
      </w:pPr>
      <w:r w:rsidRPr="00585953">
        <w:rPr>
          <w:lang w:val="en-US"/>
        </w:rPr>
        <w:t>[4</w:t>
      </w:r>
      <w:r w:rsidR="00F45881">
        <w:rPr>
          <w:lang w:val="en-US"/>
        </w:rPr>
        <w:t>4</w:t>
      </w:r>
      <w:r w:rsidRPr="00585953">
        <w:rPr>
          <w:lang w:val="en-US"/>
        </w:rPr>
        <w:t>]</w:t>
      </w:r>
      <w:r w:rsidRPr="00585953">
        <w:rPr>
          <w:lang w:val="en-US"/>
        </w:rPr>
        <w:tab/>
        <w:t>ISO 14064–3:2019</w:t>
      </w:r>
      <w:r>
        <w:rPr>
          <w:lang w:val="en-US"/>
        </w:rPr>
        <w:t>,</w:t>
      </w:r>
      <w:r w:rsidRPr="00585953">
        <w:rPr>
          <w:lang w:val="en-US"/>
        </w:rPr>
        <w:t xml:space="preserve"> </w:t>
      </w:r>
      <w:r w:rsidRPr="00407CDA">
        <w:rPr>
          <w:i/>
          <w:iCs/>
          <w:lang w:val="en-US"/>
        </w:rPr>
        <w:t>Greenhouse gases — Part 3: Specification validation and verification of greenhouse gas assertions</w:t>
      </w:r>
    </w:p>
    <w:p w14:paraId="717DF39D" w14:textId="50853A0E" w:rsidR="00407CDA" w:rsidRPr="00585953" w:rsidRDefault="00407CDA" w:rsidP="009F29CE">
      <w:pPr>
        <w:pStyle w:val="BiblioEntry"/>
        <w:ind w:left="709" w:hanging="709"/>
        <w:rPr>
          <w:lang w:val="en-US"/>
        </w:rPr>
      </w:pPr>
      <w:r w:rsidRPr="00585953">
        <w:rPr>
          <w:lang w:val="en-US"/>
        </w:rPr>
        <w:t>[4</w:t>
      </w:r>
      <w:r w:rsidR="00F45881">
        <w:rPr>
          <w:lang w:val="en-US"/>
        </w:rPr>
        <w:t>5</w:t>
      </w:r>
      <w:r w:rsidRPr="00585953">
        <w:rPr>
          <w:lang w:val="en-US"/>
        </w:rPr>
        <w:t>]</w:t>
      </w:r>
      <w:r w:rsidRPr="00585953">
        <w:rPr>
          <w:lang w:val="en-US"/>
        </w:rPr>
        <w:tab/>
        <w:t>ISO 14006:2020</w:t>
      </w:r>
      <w:r>
        <w:rPr>
          <w:lang w:val="en-US"/>
        </w:rPr>
        <w:t>,</w:t>
      </w:r>
      <w:r w:rsidRPr="00585953">
        <w:rPr>
          <w:lang w:val="en-US"/>
        </w:rPr>
        <w:t xml:space="preserve"> </w:t>
      </w:r>
      <w:r w:rsidRPr="00407CDA">
        <w:rPr>
          <w:i/>
          <w:iCs/>
          <w:lang w:val="en-US"/>
        </w:rPr>
        <w:t>Environmental management systems — Guidelines for incorporating eco-design</w:t>
      </w:r>
      <w:r w:rsidRPr="00585953">
        <w:rPr>
          <w:lang w:val="en-US"/>
        </w:rPr>
        <w:t xml:space="preserve"> </w:t>
      </w:r>
    </w:p>
    <w:p w14:paraId="46206965" w14:textId="1A928EF9" w:rsidR="00407CDA" w:rsidRDefault="00407CDA" w:rsidP="009F29CE">
      <w:pPr>
        <w:pStyle w:val="BiblioEntry"/>
        <w:ind w:left="709" w:hanging="709"/>
        <w:rPr>
          <w:i/>
          <w:iCs/>
        </w:rPr>
      </w:pPr>
      <w:r w:rsidRPr="00585953">
        <w:rPr>
          <w:lang w:val="en-US"/>
        </w:rPr>
        <w:t>[4</w:t>
      </w:r>
      <w:r w:rsidR="00F45881">
        <w:rPr>
          <w:lang w:val="en-US"/>
        </w:rPr>
        <w:t>6</w:t>
      </w:r>
      <w:r w:rsidRPr="00585953">
        <w:rPr>
          <w:lang w:val="en-US"/>
        </w:rPr>
        <w:t>]</w:t>
      </w:r>
      <w:r w:rsidRPr="00585953">
        <w:rPr>
          <w:lang w:val="en-US"/>
        </w:rPr>
        <w:tab/>
      </w:r>
      <w:r w:rsidR="00BF1807">
        <w:rPr>
          <w:lang w:val="en-US"/>
        </w:rPr>
        <w:t xml:space="preserve">ISO 14001: </w:t>
      </w:r>
      <w:r w:rsidR="00640C18">
        <w:rPr>
          <w:lang w:val="en-US"/>
        </w:rPr>
        <w:t xml:space="preserve">2015 </w:t>
      </w:r>
      <w:r w:rsidR="00640C18" w:rsidRPr="00640C18">
        <w:rPr>
          <w:i/>
          <w:iCs/>
        </w:rPr>
        <w:t>Environmental management systems — Requirements with guidance for use</w:t>
      </w:r>
    </w:p>
    <w:p w14:paraId="3067E12B" w14:textId="662432D4" w:rsidR="008904E5" w:rsidRDefault="008904E5" w:rsidP="008904E5">
      <w:pPr>
        <w:pStyle w:val="BiblioEntry"/>
        <w:ind w:left="709" w:hanging="709"/>
        <w:rPr>
          <w:lang w:val="en-US"/>
        </w:rPr>
      </w:pPr>
      <w:r w:rsidRPr="00585953">
        <w:rPr>
          <w:lang w:val="en-US"/>
        </w:rPr>
        <w:t>[4</w:t>
      </w:r>
      <w:r w:rsidR="00F45881">
        <w:rPr>
          <w:lang w:val="en-US"/>
        </w:rPr>
        <w:t>7</w:t>
      </w:r>
      <w:r w:rsidRPr="00585953">
        <w:rPr>
          <w:lang w:val="en-US"/>
        </w:rPr>
        <w:t>]</w:t>
      </w:r>
      <w:r w:rsidRPr="00585953">
        <w:rPr>
          <w:lang w:val="en-US"/>
        </w:rPr>
        <w:tab/>
      </w:r>
      <w:r>
        <w:rPr>
          <w:lang w:val="en-US"/>
        </w:rPr>
        <w:t xml:space="preserve">ISO 50001, </w:t>
      </w:r>
      <w:r w:rsidRPr="00407CDA">
        <w:rPr>
          <w:i/>
          <w:iCs/>
        </w:rPr>
        <w:t>Energy management systems — Requirements with guidance for use</w:t>
      </w:r>
      <w:r w:rsidRPr="009D014A" w:rsidDel="009D014A">
        <w:rPr>
          <w:lang w:val="en-US"/>
        </w:rPr>
        <w:t xml:space="preserve"> </w:t>
      </w:r>
    </w:p>
    <w:p w14:paraId="0B47D114" w14:textId="0383B86F" w:rsidR="00F45881" w:rsidRPr="00585953" w:rsidRDefault="00F45881" w:rsidP="00F45881">
      <w:pPr>
        <w:pStyle w:val="BiblioEntry"/>
        <w:ind w:left="709" w:hanging="709"/>
        <w:rPr>
          <w:lang w:val="en-US"/>
        </w:rPr>
      </w:pPr>
      <w:r w:rsidRPr="0059007D">
        <w:rPr>
          <w:lang w:val="en-US"/>
        </w:rPr>
        <w:t>[</w:t>
      </w:r>
      <w:r>
        <w:rPr>
          <w:lang w:val="en-US"/>
        </w:rPr>
        <w:t>48</w:t>
      </w:r>
      <w:r w:rsidRPr="0059007D">
        <w:rPr>
          <w:lang w:val="en-US"/>
        </w:rPr>
        <w:t>]</w:t>
      </w:r>
      <w:r w:rsidRPr="0059007D">
        <w:rPr>
          <w:lang w:val="en-US"/>
        </w:rPr>
        <w:tab/>
        <w:t xml:space="preserve">ISO 50006: 2014, </w:t>
      </w:r>
      <w:r w:rsidRPr="00407CDA">
        <w:rPr>
          <w:i/>
          <w:iCs/>
          <w:lang w:val="en-US"/>
        </w:rPr>
        <w:t>Energy management systems — Measuring energy performance using energy baselines (</w:t>
      </w:r>
      <w:proofErr w:type="spellStart"/>
      <w:r w:rsidRPr="00407CDA">
        <w:rPr>
          <w:i/>
          <w:iCs/>
          <w:lang w:val="en-US"/>
        </w:rPr>
        <w:t>EnB</w:t>
      </w:r>
      <w:proofErr w:type="spellEnd"/>
      <w:r w:rsidRPr="00407CDA">
        <w:rPr>
          <w:i/>
          <w:iCs/>
          <w:lang w:val="en-US"/>
        </w:rPr>
        <w:t>) and energy performance indicators (</w:t>
      </w:r>
      <w:proofErr w:type="spellStart"/>
      <w:r w:rsidRPr="00407CDA">
        <w:rPr>
          <w:i/>
          <w:iCs/>
          <w:lang w:val="en-US"/>
        </w:rPr>
        <w:t>EnPI</w:t>
      </w:r>
      <w:proofErr w:type="spellEnd"/>
      <w:r w:rsidRPr="00407CDA">
        <w:rPr>
          <w:i/>
          <w:iCs/>
          <w:lang w:val="en-US"/>
        </w:rPr>
        <w:t>) — General principles and guidance</w:t>
      </w:r>
    </w:p>
    <w:p w14:paraId="6CE6BDD3" w14:textId="797F6801" w:rsidR="0070427B" w:rsidRDefault="0070427B" w:rsidP="0070427B">
      <w:pPr>
        <w:pStyle w:val="BiblioEntry"/>
        <w:ind w:left="709" w:hanging="709"/>
        <w:rPr>
          <w:lang w:val="en-US"/>
        </w:rPr>
      </w:pPr>
      <w:r w:rsidRPr="00C61CB8">
        <w:rPr>
          <w:lang w:val="en-US"/>
        </w:rPr>
        <w:t>[4</w:t>
      </w:r>
      <w:r w:rsidR="00F45881">
        <w:rPr>
          <w:lang w:val="en-US"/>
        </w:rPr>
        <w:t>9</w:t>
      </w:r>
      <w:r w:rsidRPr="00C61CB8">
        <w:rPr>
          <w:lang w:val="en-US"/>
        </w:rPr>
        <w:t xml:space="preserve">] </w:t>
      </w:r>
      <w:r w:rsidRPr="00C61CB8">
        <w:rPr>
          <w:lang w:val="en-US"/>
        </w:rPr>
        <w:tab/>
        <w:t>ISO 24523:2017</w:t>
      </w:r>
      <w:r>
        <w:rPr>
          <w:lang w:val="en-US"/>
        </w:rPr>
        <w:t xml:space="preserve">, </w:t>
      </w:r>
      <w:r w:rsidRPr="00C61CB8">
        <w:rPr>
          <w:lang w:val="en-US"/>
        </w:rPr>
        <w:t>Service activities relating to drinking water supply systems and wastewater systems — Guidelines for benchmarking of water utilities</w:t>
      </w:r>
    </w:p>
    <w:p w14:paraId="48F42D98" w14:textId="5003AACB" w:rsidR="00C24B4A" w:rsidRPr="00C24B4A" w:rsidRDefault="00C24B4A" w:rsidP="009F29CE">
      <w:pPr>
        <w:pStyle w:val="BiblioEntry"/>
        <w:ind w:left="709" w:hanging="709"/>
        <w:rPr>
          <w:lang w:val="en-US"/>
        </w:rPr>
      </w:pPr>
    </w:p>
    <w:p w14:paraId="7E87A93E" w14:textId="2C33E21E" w:rsidR="00407CDA" w:rsidRPr="00585953" w:rsidRDefault="00407CDA" w:rsidP="00404AD0">
      <w:pPr>
        <w:pStyle w:val="BiblioEntry"/>
        <w:rPr>
          <w:lang w:val="en-US"/>
        </w:rPr>
      </w:pPr>
      <w:r w:rsidRPr="009D014A" w:rsidDel="009D014A">
        <w:rPr>
          <w:lang w:val="en-US"/>
        </w:rPr>
        <w:t xml:space="preserve"> </w:t>
      </w:r>
    </w:p>
    <w:p w14:paraId="3C6D06A0" w14:textId="77777777" w:rsidR="00407CDA" w:rsidRPr="00407CDA" w:rsidRDefault="00407CDA" w:rsidP="00407CDA">
      <w:pPr>
        <w:pStyle w:val="BiblioEntry"/>
      </w:pPr>
    </w:p>
    <w:sectPr w:rsidR="00407CDA" w:rsidRPr="00407CDA" w:rsidSect="005A503B">
      <w:headerReference w:type="even" r:id="rId37"/>
      <w:headerReference w:type="default" r:id="rId38"/>
      <w:footerReference w:type="even" r:id="rId39"/>
      <w:footerReference w:type="default" r:id="rId40"/>
      <w:pgSz w:w="11906" w:h="16838"/>
      <w:pgMar w:top="1644" w:right="737" w:bottom="1418" w:left="851" w:header="709"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77CD6" w14:textId="77777777" w:rsidR="00D86695" w:rsidRDefault="00D86695">
      <w:pPr>
        <w:spacing w:after="0" w:line="240" w:lineRule="auto"/>
      </w:pPr>
      <w:r>
        <w:separator/>
      </w:r>
    </w:p>
  </w:endnote>
  <w:endnote w:type="continuationSeparator" w:id="0">
    <w:p w14:paraId="23ED00B9" w14:textId="77777777" w:rsidR="00D86695" w:rsidRDefault="00D8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9164" w14:textId="77777777" w:rsidR="00D86695" w:rsidRPr="00AA03D8" w:rsidRDefault="00D86695" w:rsidP="00D86695">
    <w:pPr>
      <w:pStyle w:val="Piedepgina"/>
      <w:spacing w:before="283" w:after="283"/>
    </w:pPr>
    <w:r w:rsidRPr="00AA03D8">
      <w:fldChar w:fldCharType="begin"/>
    </w:r>
    <w:r w:rsidRPr="00AA03D8">
      <w:instrText xml:space="preserve"> PAGE  \* MERGEFORMAT </w:instrText>
    </w:r>
    <w:r w:rsidRPr="00AA03D8">
      <w:fldChar w:fldCharType="separate"/>
    </w:r>
    <w:r>
      <w:rPr>
        <w:noProof/>
      </w:rPr>
      <w:t>2</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5C0E" w14:textId="77777777" w:rsidR="00D86695" w:rsidRPr="00D80F98" w:rsidRDefault="00D86695" w:rsidP="00D86695">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51705"/>
      <w:docPartObj>
        <w:docPartGallery w:val="Page Numbers (Bottom of Page)"/>
        <w:docPartUnique/>
      </w:docPartObj>
    </w:sdtPr>
    <w:sdtEndPr>
      <w:rPr>
        <w:b/>
        <w:noProof/>
        <w:szCs w:val="23"/>
      </w:rPr>
    </w:sdtEndPr>
    <w:sdtContent>
      <w:p w14:paraId="0BE6B18F" w14:textId="4C33ED48" w:rsidR="00B732D2" w:rsidRPr="00FE0723" w:rsidRDefault="00B732D2">
        <w:pPr>
          <w:pStyle w:val="Piedepgina"/>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F5318C">
          <w:rPr>
            <w:b/>
            <w:noProof/>
            <w:szCs w:val="23"/>
          </w:rPr>
          <w:t>2</w:t>
        </w:r>
        <w:r w:rsidRPr="00EA3695">
          <w:rPr>
            <w:b/>
            <w:noProof/>
            <w:szCs w:val="23"/>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853D" w14:textId="3E797129" w:rsidR="00283785" w:rsidRPr="00FE0723" w:rsidRDefault="00D86695" w:rsidP="00FE0723">
    <w:pPr>
      <w:pStyle w:val="Piedepgina"/>
      <w:spacing w:before="283" w:after="283"/>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F5318C">
      <w:rPr>
        <w:b/>
        <w:noProof/>
        <w:szCs w:val="23"/>
      </w:rPr>
      <w:t>8</w:t>
    </w:r>
    <w:r w:rsidRPr="00EA3695">
      <w:rPr>
        <w:b/>
        <w:szCs w:val="2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DE52" w14:textId="7E8D1081" w:rsidR="00283785" w:rsidRPr="00FE0723" w:rsidRDefault="00D86695" w:rsidP="00FE0723">
    <w:pPr>
      <w:pStyle w:val="Piedepgina"/>
      <w:spacing w:before="283" w:after="283"/>
      <w:jc w:val="right"/>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F5318C">
      <w:rPr>
        <w:b/>
        <w:noProof/>
        <w:szCs w:val="23"/>
      </w:rPr>
      <w:t>7</w:t>
    </w:r>
    <w:r w:rsidRPr="00EA3695">
      <w:rPr>
        <w:b/>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B6BF" w14:textId="77777777" w:rsidR="00D86695" w:rsidRDefault="00D86695">
      <w:pPr>
        <w:spacing w:after="0" w:line="240" w:lineRule="auto"/>
      </w:pPr>
      <w:r>
        <w:separator/>
      </w:r>
    </w:p>
  </w:footnote>
  <w:footnote w:type="continuationSeparator" w:id="0">
    <w:p w14:paraId="760197BF" w14:textId="77777777" w:rsidR="00D86695" w:rsidRDefault="00D86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5484" w14:textId="6F61E5E9" w:rsidR="00D86695" w:rsidRPr="000A68C3" w:rsidRDefault="008214A2" w:rsidP="00D86695">
    <w:pPr>
      <w:spacing w:after="680"/>
      <w:rPr>
        <w:lang w:val="es-ES"/>
      </w:rPr>
    </w:pPr>
    <w:r>
      <w:fldChar w:fldCharType="begin"/>
    </w:r>
    <w:r w:rsidRPr="000A68C3">
      <w:rPr>
        <w:lang w:val="es-ES"/>
      </w:rPr>
      <w:instrText xml:space="preserve"> REF LibEnteteCEN </w:instrText>
    </w:r>
    <w:r>
      <w:fldChar w:fldCharType="separate"/>
    </w:r>
    <w:r w:rsidR="00A32BDF">
      <w:rPr>
        <w:b/>
        <w:bCs/>
        <w:lang w:val="es-ES"/>
      </w:rPr>
      <w:t>¡Error! No se encuentra el origen de la referencia.</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D6DF" w14:textId="19A43C37" w:rsidR="00B732D2" w:rsidRPr="004A3469" w:rsidRDefault="00F972D1" w:rsidP="004A3469">
    <w:pPr>
      <w:pStyle w:val="zzCover"/>
      <w:jc w:val="left"/>
      <w:rPr>
        <w:b w:val="0"/>
        <w:color w:val="auto"/>
        <w:sz w:val="22"/>
      </w:rPr>
    </w:pPr>
    <w:r>
      <w:rPr>
        <w:color w:val="auto"/>
        <w:sz w:val="24"/>
        <w:lang w:val="en-US"/>
      </w:rPr>
      <w:t xml:space="preserve">draft </w:t>
    </w:r>
    <w:r w:rsidR="00FE0723">
      <w:rPr>
        <w:color w:val="auto"/>
        <w:sz w:val="24"/>
      </w:rPr>
      <w:t>CWA XXXXX:</w:t>
    </w:r>
    <w:r w:rsidR="00194748">
      <w:rPr>
        <w:color w:val="auto"/>
        <w:sz w:val="24"/>
      </w:rPr>
      <w:t>2025</w:t>
    </w:r>
    <w:r w:rsidR="00FE0723">
      <w:rPr>
        <w:color w:val="auto"/>
        <w:sz w:val="24"/>
      </w:rPr>
      <w:t>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0C70" w14:textId="59AFE2EF" w:rsidR="00283785" w:rsidRPr="00FE0723" w:rsidRDefault="00F972D1" w:rsidP="00FE0723">
    <w:pPr>
      <w:pStyle w:val="zzCover"/>
      <w:jc w:val="left"/>
      <w:rPr>
        <w:b w:val="0"/>
        <w:color w:val="auto"/>
        <w:sz w:val="22"/>
      </w:rPr>
    </w:pPr>
    <w:r>
      <w:rPr>
        <w:color w:val="auto"/>
        <w:sz w:val="24"/>
        <w:lang w:val="en-US"/>
      </w:rPr>
      <w:t xml:space="preserve">draft </w:t>
    </w:r>
    <w:r w:rsidR="00FE0723">
      <w:rPr>
        <w:color w:val="auto"/>
        <w:sz w:val="24"/>
      </w:rPr>
      <w:t>CWA XXXXX:</w:t>
    </w:r>
    <w:r w:rsidR="00194748">
      <w:rPr>
        <w:color w:val="auto"/>
        <w:sz w:val="24"/>
      </w:rPr>
      <w:t>202</w:t>
    </w:r>
    <w:r w:rsidR="00FE0723">
      <w:rPr>
        <w:color w:val="auto"/>
        <w:sz w:val="24"/>
      </w:rPr>
      <w:t> (E)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A4BF" w14:textId="2B5E42D1" w:rsidR="00283785" w:rsidRPr="00FE0723" w:rsidRDefault="00F972D1" w:rsidP="00FE0723">
    <w:pPr>
      <w:pStyle w:val="zzCover"/>
      <w:rPr>
        <w:b w:val="0"/>
        <w:color w:val="auto"/>
        <w:sz w:val="22"/>
      </w:rPr>
    </w:pPr>
    <w:r>
      <w:rPr>
        <w:color w:val="auto"/>
        <w:sz w:val="24"/>
        <w:lang w:val="en-US"/>
      </w:rPr>
      <w:t xml:space="preserve">draft </w:t>
    </w:r>
    <w:r w:rsidR="00FE0723">
      <w:rPr>
        <w:color w:val="auto"/>
        <w:sz w:val="24"/>
      </w:rPr>
      <w:t>CWA XXXXX:</w:t>
    </w:r>
    <w:r w:rsidR="00194748">
      <w:rPr>
        <w:color w:val="auto"/>
        <w:sz w:val="24"/>
      </w:rPr>
      <w:t>2025</w:t>
    </w:r>
    <w:r w:rsidR="00FE0723">
      <w:rPr>
        <w:color w:val="auto"/>
        <w:sz w:val="24"/>
      </w:rPr>
      <w:t>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9A6D22"/>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602E1DC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BD60B44"/>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71C2B5E"/>
    <w:lvl w:ilvl="0">
      <w:start w:val="1"/>
      <w:numFmt w:val="bullet"/>
      <w:pStyle w:val="Listaconvieta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4F0A810"/>
    <w:lvl w:ilvl="0">
      <w:start w:val="1"/>
      <w:numFmt w:val="bullet"/>
      <w:pStyle w:val="Listaconvietas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2941708"/>
    <w:lvl w:ilvl="0">
      <w:start w:val="1"/>
      <w:numFmt w:val="bullet"/>
      <w:pStyle w:val="Listaconvietas"/>
      <w:lvlText w:val=""/>
      <w:lvlJc w:val="left"/>
      <w:pPr>
        <w:tabs>
          <w:tab w:val="num" w:pos="360"/>
        </w:tabs>
        <w:ind w:left="360" w:hanging="360"/>
      </w:pPr>
      <w:rPr>
        <w:rFonts w:ascii="Symbol" w:hAnsi="Symbol" w:hint="default"/>
        <w:color w:val="auto"/>
      </w:rPr>
    </w:lvl>
  </w:abstractNum>
  <w:abstractNum w:abstractNumId="6" w15:restartNumberingAfterBreak="0">
    <w:nsid w:val="02C4566F"/>
    <w:multiLevelType w:val="hybridMultilevel"/>
    <w:tmpl w:val="72BE5B72"/>
    <w:lvl w:ilvl="0" w:tplc="E0F233B2">
      <w:start w:val="1"/>
      <w:numFmt w:val="bullet"/>
      <w:lvlText w:val="—"/>
      <w:lvlJc w:val="left"/>
      <w:pPr>
        <w:ind w:left="720" w:hanging="360"/>
      </w:pPr>
      <w:rPr>
        <w:rFonts w:ascii="Arial" w:eastAsia="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1F1445"/>
    <w:multiLevelType w:val="hybridMultilevel"/>
    <w:tmpl w:val="40F0A2A2"/>
    <w:lvl w:ilvl="0" w:tplc="15EC66E0">
      <w:start w:val="1"/>
      <w:numFmt w:val="decimal"/>
      <w:lvlText w:val="Table A.%1 —"/>
      <w:lvlJc w:val="left"/>
      <w:pPr>
        <w:ind w:left="1440" w:hanging="363"/>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08A55008"/>
    <w:multiLevelType w:val="multilevel"/>
    <w:tmpl w:val="52482982"/>
    <w:lvl w:ilvl="0">
      <w:start w:val="1"/>
      <w:numFmt w:val="upperLetter"/>
      <w:pStyle w:val="ANNEX"/>
      <w:suff w:val="nothing"/>
      <w:lvlText w:val="Annex %1"/>
      <w:lvlJc w:val="left"/>
      <w:pPr>
        <w:ind w:left="499" w:hanging="499"/>
      </w:pPr>
      <w:rPr>
        <w:rFonts w:ascii="Cambria" w:hAnsi="Cambria" w:hint="default"/>
        <w:b/>
        <w:i w:val="0"/>
        <w:sz w:val="30"/>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9" w15:restartNumberingAfterBreak="0">
    <w:nsid w:val="09536F57"/>
    <w:multiLevelType w:val="hybridMultilevel"/>
    <w:tmpl w:val="4AB6ACB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0" w15:restartNumberingAfterBreak="0">
    <w:nsid w:val="0AD96927"/>
    <w:multiLevelType w:val="hybridMultilevel"/>
    <w:tmpl w:val="45D427BE"/>
    <w:lvl w:ilvl="0" w:tplc="ED325874">
      <w:start w:val="1"/>
      <w:numFmt w:val="lowerLetter"/>
      <w:pStyle w:val="Listaconnmero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17D96"/>
    <w:multiLevelType w:val="hybridMultilevel"/>
    <w:tmpl w:val="64988F94"/>
    <w:lvl w:ilvl="0" w:tplc="5B380046">
      <w:start w:val="1"/>
      <w:numFmt w:val="lowerLetter"/>
      <w:lvlText w:val="%1)"/>
      <w:lvlJc w:val="left"/>
      <w:pPr>
        <w:ind w:left="360" w:hanging="360"/>
      </w:pPr>
      <w:rPr>
        <w:rFonts w:ascii="Cambria" w:hAnsi="Cambria"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5C01CD6"/>
    <w:multiLevelType w:val="hybridMultilevel"/>
    <w:tmpl w:val="D9CAAE10"/>
    <w:lvl w:ilvl="0" w:tplc="645C7B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BA00EA"/>
    <w:multiLevelType w:val="hybridMultilevel"/>
    <w:tmpl w:val="BC5CC8E6"/>
    <w:lvl w:ilvl="0" w:tplc="93E2D818">
      <w:start w:val="1"/>
      <w:numFmt w:val="decimal"/>
      <w:suff w:val="space"/>
      <w:lvlText w:val="Table %1 —"/>
      <w:lvlJc w:val="left"/>
      <w:pPr>
        <w:ind w:left="0" w:firstLine="0"/>
      </w:pPr>
      <w:rPr>
        <w:rFonts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4" w15:restartNumberingAfterBreak="0">
    <w:nsid w:val="22E31078"/>
    <w:multiLevelType w:val="hybridMultilevel"/>
    <w:tmpl w:val="0B84115A"/>
    <w:lvl w:ilvl="0" w:tplc="645C7B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892862"/>
    <w:multiLevelType w:val="hybridMultilevel"/>
    <w:tmpl w:val="73EE0A40"/>
    <w:lvl w:ilvl="0" w:tplc="0C0A0017">
      <w:start w:val="1"/>
      <w:numFmt w:val="lowerLetter"/>
      <w:lvlText w:val="%1)"/>
      <w:lvlJc w:val="left"/>
      <w:pPr>
        <w:ind w:left="1524" w:hanging="360"/>
      </w:pPr>
      <w:rPr>
        <w:rFonts w:hint="default"/>
      </w:rPr>
    </w:lvl>
    <w:lvl w:ilvl="1" w:tplc="FFFFFFFF">
      <w:start w:val="1"/>
      <w:numFmt w:val="bullet"/>
      <w:lvlText w:val="o"/>
      <w:lvlJc w:val="left"/>
      <w:pPr>
        <w:ind w:left="2244" w:hanging="360"/>
      </w:pPr>
      <w:rPr>
        <w:rFonts w:ascii="Courier New" w:hAnsi="Courier New" w:cs="Courier New" w:hint="default"/>
      </w:rPr>
    </w:lvl>
    <w:lvl w:ilvl="2" w:tplc="FFFFFFFF" w:tentative="1">
      <w:start w:val="1"/>
      <w:numFmt w:val="bullet"/>
      <w:lvlText w:val=""/>
      <w:lvlJc w:val="left"/>
      <w:pPr>
        <w:ind w:left="2964" w:hanging="360"/>
      </w:pPr>
      <w:rPr>
        <w:rFonts w:ascii="Wingdings" w:hAnsi="Wingdings" w:hint="default"/>
      </w:rPr>
    </w:lvl>
    <w:lvl w:ilvl="3" w:tplc="FFFFFFFF" w:tentative="1">
      <w:start w:val="1"/>
      <w:numFmt w:val="bullet"/>
      <w:lvlText w:val=""/>
      <w:lvlJc w:val="left"/>
      <w:pPr>
        <w:ind w:left="3684" w:hanging="360"/>
      </w:pPr>
      <w:rPr>
        <w:rFonts w:ascii="Symbol" w:hAnsi="Symbol" w:hint="default"/>
      </w:rPr>
    </w:lvl>
    <w:lvl w:ilvl="4" w:tplc="FFFFFFFF" w:tentative="1">
      <w:start w:val="1"/>
      <w:numFmt w:val="bullet"/>
      <w:lvlText w:val="o"/>
      <w:lvlJc w:val="left"/>
      <w:pPr>
        <w:ind w:left="4404" w:hanging="360"/>
      </w:pPr>
      <w:rPr>
        <w:rFonts w:ascii="Courier New" w:hAnsi="Courier New" w:cs="Courier New" w:hint="default"/>
      </w:rPr>
    </w:lvl>
    <w:lvl w:ilvl="5" w:tplc="FFFFFFFF" w:tentative="1">
      <w:start w:val="1"/>
      <w:numFmt w:val="bullet"/>
      <w:lvlText w:val=""/>
      <w:lvlJc w:val="left"/>
      <w:pPr>
        <w:ind w:left="5124" w:hanging="360"/>
      </w:pPr>
      <w:rPr>
        <w:rFonts w:ascii="Wingdings" w:hAnsi="Wingdings" w:hint="default"/>
      </w:rPr>
    </w:lvl>
    <w:lvl w:ilvl="6" w:tplc="FFFFFFFF" w:tentative="1">
      <w:start w:val="1"/>
      <w:numFmt w:val="bullet"/>
      <w:lvlText w:val=""/>
      <w:lvlJc w:val="left"/>
      <w:pPr>
        <w:ind w:left="5844" w:hanging="360"/>
      </w:pPr>
      <w:rPr>
        <w:rFonts w:ascii="Symbol" w:hAnsi="Symbol" w:hint="default"/>
      </w:rPr>
    </w:lvl>
    <w:lvl w:ilvl="7" w:tplc="FFFFFFFF" w:tentative="1">
      <w:start w:val="1"/>
      <w:numFmt w:val="bullet"/>
      <w:lvlText w:val="o"/>
      <w:lvlJc w:val="left"/>
      <w:pPr>
        <w:ind w:left="6564" w:hanging="360"/>
      </w:pPr>
      <w:rPr>
        <w:rFonts w:ascii="Courier New" w:hAnsi="Courier New" w:cs="Courier New" w:hint="default"/>
      </w:rPr>
    </w:lvl>
    <w:lvl w:ilvl="8" w:tplc="FFFFFFFF" w:tentative="1">
      <w:start w:val="1"/>
      <w:numFmt w:val="bullet"/>
      <w:lvlText w:val=""/>
      <w:lvlJc w:val="left"/>
      <w:pPr>
        <w:ind w:left="7284" w:hanging="360"/>
      </w:pPr>
      <w:rPr>
        <w:rFonts w:ascii="Wingdings" w:hAnsi="Wingdings" w:hint="default"/>
      </w:rPr>
    </w:lvl>
  </w:abstractNum>
  <w:abstractNum w:abstractNumId="16" w15:restartNumberingAfterBreak="0">
    <w:nsid w:val="28AF7823"/>
    <w:multiLevelType w:val="hybridMultilevel"/>
    <w:tmpl w:val="393042F8"/>
    <w:lvl w:ilvl="0" w:tplc="645C7B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D12216"/>
    <w:multiLevelType w:val="hybridMultilevel"/>
    <w:tmpl w:val="DAB02DBE"/>
    <w:lvl w:ilvl="0" w:tplc="9698D968">
      <w:start w:val="1"/>
      <w:numFmt w:val="decimal"/>
      <w:lvlText w:val="Table %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98639A8"/>
    <w:multiLevelType w:val="hybridMultilevel"/>
    <w:tmpl w:val="B656957C"/>
    <w:lvl w:ilvl="0" w:tplc="23DE7DC2">
      <w:start w:val="1"/>
      <w:numFmt w:val="upperRoman"/>
      <w:pStyle w:val="Listaconnmeros4"/>
      <w:lvlText w:val="%1."/>
      <w:lvlJc w:val="right"/>
      <w:pPr>
        <w:ind w:left="1209" w:hanging="360"/>
      </w:p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abstractNum w:abstractNumId="19" w15:restartNumberingAfterBreak="0">
    <w:nsid w:val="2BD84817"/>
    <w:multiLevelType w:val="hybridMultilevel"/>
    <w:tmpl w:val="C352B302"/>
    <w:lvl w:ilvl="0" w:tplc="857EC728">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BFD3689"/>
    <w:multiLevelType w:val="hybridMultilevel"/>
    <w:tmpl w:val="508C63E2"/>
    <w:lvl w:ilvl="0" w:tplc="30EE7252">
      <w:start w:val="1"/>
      <w:numFmt w:val="lowerRoman"/>
      <w:pStyle w:val="Listaconnmeros3"/>
      <w:lvlText w:val="%1."/>
      <w:lvlJc w:val="righ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21" w15:restartNumberingAfterBreak="0">
    <w:nsid w:val="2D4A2F14"/>
    <w:multiLevelType w:val="hybridMultilevel"/>
    <w:tmpl w:val="78D2A074"/>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22" w15:restartNumberingAfterBreak="0">
    <w:nsid w:val="2FA86A0A"/>
    <w:multiLevelType w:val="hybridMultilevel"/>
    <w:tmpl w:val="E80004F2"/>
    <w:lvl w:ilvl="0" w:tplc="EDC0A58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10414C3"/>
    <w:multiLevelType w:val="hybridMultilevel"/>
    <w:tmpl w:val="2A8A5960"/>
    <w:lvl w:ilvl="0" w:tplc="1EAE3AF6">
      <w:start w:val="1"/>
      <w:numFmt w:val="decimal"/>
      <w:pStyle w:val="Listaconnmeros2"/>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4" w15:restartNumberingAfterBreak="0">
    <w:nsid w:val="31971E8E"/>
    <w:multiLevelType w:val="hybridMultilevel"/>
    <w:tmpl w:val="B1E8A092"/>
    <w:lvl w:ilvl="0" w:tplc="857EC728">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3AC7EB8"/>
    <w:multiLevelType w:val="multilevel"/>
    <w:tmpl w:val="DFD22D26"/>
    <w:lvl w:ilvl="0">
      <w:start w:val="1"/>
      <w:numFmt w:val="decimal"/>
      <w:pStyle w:val="Ttulo1"/>
      <w:lvlText w:val="%1"/>
      <w:lvlJc w:val="left"/>
      <w:pPr>
        <w:tabs>
          <w:tab w:val="num" w:pos="432"/>
        </w:tabs>
        <w:ind w:left="403" w:hanging="403"/>
      </w:pPr>
      <w:rPr>
        <w:rFonts w:hint="default"/>
        <w:b/>
        <w:i w:val="0"/>
      </w:rPr>
    </w:lvl>
    <w:lvl w:ilvl="1">
      <w:start w:val="1"/>
      <w:numFmt w:val="decimal"/>
      <w:pStyle w:val="Ttulo2"/>
      <w:lvlText w:val="%1.%2"/>
      <w:lvlJc w:val="left"/>
      <w:pPr>
        <w:tabs>
          <w:tab w:val="num" w:pos="360"/>
        </w:tabs>
        <w:ind w:left="539" w:hanging="539"/>
      </w:pPr>
      <w:rPr>
        <w:rFonts w:hint="default"/>
        <w:b/>
        <w:i w:val="0"/>
      </w:rPr>
    </w:lvl>
    <w:lvl w:ilvl="2">
      <w:start w:val="1"/>
      <w:numFmt w:val="decimal"/>
      <w:pStyle w:val="Ttulo3"/>
      <w:lvlText w:val="%1.%2.%3"/>
      <w:lvlJc w:val="left"/>
      <w:pPr>
        <w:tabs>
          <w:tab w:val="num" w:pos="720"/>
        </w:tabs>
        <w:ind w:left="658" w:hanging="658"/>
      </w:pPr>
      <w:rPr>
        <w:rFonts w:hint="default"/>
        <w:b/>
        <w:i w:val="0"/>
      </w:rPr>
    </w:lvl>
    <w:lvl w:ilvl="3">
      <w:start w:val="1"/>
      <w:numFmt w:val="decimal"/>
      <w:pStyle w:val="Ttulo4"/>
      <w:lvlText w:val="%1.%2.%3.%4"/>
      <w:lvlJc w:val="left"/>
      <w:pPr>
        <w:tabs>
          <w:tab w:val="num" w:pos="1080"/>
        </w:tabs>
        <w:ind w:left="941" w:hanging="941"/>
      </w:pPr>
      <w:rPr>
        <w:rFonts w:hint="default"/>
        <w:b/>
        <w:i w:val="0"/>
      </w:rPr>
    </w:lvl>
    <w:lvl w:ilvl="4">
      <w:start w:val="1"/>
      <w:numFmt w:val="decimal"/>
      <w:pStyle w:val="Ttulo5"/>
      <w:lvlText w:val="%1.%2.%3.%4.%5"/>
      <w:lvlJc w:val="left"/>
      <w:pPr>
        <w:tabs>
          <w:tab w:val="num" w:pos="1080"/>
        </w:tabs>
        <w:ind w:left="1077" w:hanging="1077"/>
      </w:pPr>
      <w:rPr>
        <w:rFonts w:hint="default"/>
        <w:b/>
        <w:i w:val="0"/>
      </w:rPr>
    </w:lvl>
    <w:lvl w:ilvl="5">
      <w:start w:val="1"/>
      <w:numFmt w:val="decimal"/>
      <w:pStyle w:val="Ttulo6"/>
      <w:lvlText w:val="%1.%2.%3.%4.%5.%6"/>
      <w:lvlJc w:val="left"/>
      <w:pPr>
        <w:tabs>
          <w:tab w:val="num" w:pos="1440"/>
        </w:tabs>
        <w:ind w:left="1191" w:hanging="1191"/>
      </w:pPr>
      <w:rPr>
        <w:rFonts w:hint="default"/>
        <w:b/>
        <w:i w:val="0"/>
      </w:rPr>
    </w:lvl>
    <w:lvl w:ilvl="6">
      <w:start w:val="1"/>
      <w:numFmt w:val="decimal"/>
      <w:pStyle w:val="Ttulo7"/>
      <w:lvlText w:val="%1.%2.%3.%4.%5.%6.%7"/>
      <w:lvlJc w:val="left"/>
      <w:pPr>
        <w:tabs>
          <w:tab w:val="num" w:pos="1440"/>
        </w:tabs>
        <w:ind w:left="1304" w:hanging="1304"/>
      </w:pPr>
      <w:rPr>
        <w:rFonts w:hint="default"/>
      </w:rPr>
    </w:lvl>
    <w:lvl w:ilvl="7">
      <w:start w:val="1"/>
      <w:numFmt w:val="decimal"/>
      <w:pStyle w:val="Ttulo8"/>
      <w:lvlText w:val="%1.%2.%3.%4.%5.%6.%7.%8"/>
      <w:lvlJc w:val="left"/>
      <w:pPr>
        <w:tabs>
          <w:tab w:val="num" w:pos="1800"/>
        </w:tabs>
        <w:ind w:left="1418" w:hanging="1418"/>
      </w:pPr>
      <w:rPr>
        <w:rFonts w:hint="default"/>
      </w:rPr>
    </w:lvl>
    <w:lvl w:ilvl="8">
      <w:start w:val="1"/>
      <w:numFmt w:val="decimal"/>
      <w:pStyle w:val="Ttulo9"/>
      <w:lvlText w:val="%1.%2.%3.%4.%5.%6.%7.%8.%9"/>
      <w:lvlJc w:val="left"/>
      <w:pPr>
        <w:tabs>
          <w:tab w:val="num" w:pos="1800"/>
        </w:tabs>
        <w:ind w:left="1531" w:hanging="1531"/>
      </w:pPr>
      <w:rPr>
        <w:rFonts w:hint="default"/>
      </w:rPr>
    </w:lvl>
  </w:abstractNum>
  <w:abstractNum w:abstractNumId="26" w15:restartNumberingAfterBreak="0">
    <w:nsid w:val="3C3D320D"/>
    <w:multiLevelType w:val="hybridMultilevel"/>
    <w:tmpl w:val="C34A7CC8"/>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7" w15:restartNumberingAfterBreak="0">
    <w:nsid w:val="3E480B54"/>
    <w:multiLevelType w:val="hybridMultilevel"/>
    <w:tmpl w:val="7B445C08"/>
    <w:lvl w:ilvl="0" w:tplc="5B380046">
      <w:start w:val="1"/>
      <w:numFmt w:val="lowerLetter"/>
      <w:lvlText w:val="%1)"/>
      <w:lvlJc w:val="left"/>
      <w:pPr>
        <w:ind w:left="360" w:hanging="360"/>
      </w:pPr>
      <w:rPr>
        <w:rFonts w:ascii="Cambria" w:hAnsi="Cambria"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16624D5"/>
    <w:multiLevelType w:val="hybridMultilevel"/>
    <w:tmpl w:val="7084098C"/>
    <w:lvl w:ilvl="0" w:tplc="5B380046">
      <w:start w:val="1"/>
      <w:numFmt w:val="lowerLetter"/>
      <w:lvlText w:val="%1)"/>
      <w:lvlJc w:val="left"/>
      <w:pPr>
        <w:ind w:left="1003" w:hanging="360"/>
      </w:pPr>
      <w:rPr>
        <w:rFonts w:ascii="Cambria" w:hAnsi="Cambria" w:hint="default"/>
        <w:color w:val="auto"/>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29"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30" w15:restartNumberingAfterBreak="0">
    <w:nsid w:val="464C216E"/>
    <w:multiLevelType w:val="hybridMultilevel"/>
    <w:tmpl w:val="4FF6EC56"/>
    <w:lvl w:ilvl="0" w:tplc="5770C04C">
      <w:start w:val="1"/>
      <w:numFmt w:val="decimal"/>
      <w:lvlText w:val="Table A.%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77EFC"/>
    <w:multiLevelType w:val="multilevel"/>
    <w:tmpl w:val="3BDCEB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43894"/>
    <w:multiLevelType w:val="hybridMultilevel"/>
    <w:tmpl w:val="CFDE05FA"/>
    <w:lvl w:ilvl="0" w:tplc="6CEABEEA">
      <w:start w:val="1"/>
      <w:numFmt w:val="decimal"/>
      <w:lvlText w:val="Figur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80035E"/>
    <w:multiLevelType w:val="hybridMultilevel"/>
    <w:tmpl w:val="BD863C7E"/>
    <w:lvl w:ilvl="0" w:tplc="67F0BF5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671BF0"/>
    <w:multiLevelType w:val="hybridMultilevel"/>
    <w:tmpl w:val="B1E669C2"/>
    <w:lvl w:ilvl="0" w:tplc="ECE46936">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8230E1"/>
    <w:multiLevelType w:val="hybridMultilevel"/>
    <w:tmpl w:val="D702169C"/>
    <w:lvl w:ilvl="0" w:tplc="BF3C0B88">
      <w:start w:val="1"/>
      <w:numFmt w:val="bullet"/>
      <w:lvlText w:val="—"/>
      <w:lvlJc w:val="left"/>
      <w:pPr>
        <w:ind w:left="1003" w:hanging="360"/>
      </w:pPr>
      <w:rPr>
        <w:rFonts w:ascii="Arial" w:eastAsia="Arial" w:hAnsi="Arial" w:hint="default"/>
        <w:color w:val="auto"/>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6" w15:restartNumberingAfterBreak="0">
    <w:nsid w:val="70831BE4"/>
    <w:multiLevelType w:val="hybridMultilevel"/>
    <w:tmpl w:val="A078ADFC"/>
    <w:lvl w:ilvl="0" w:tplc="73D0932C">
      <w:start w:val="1"/>
      <w:numFmt w:val="decimal"/>
      <w:suff w:val="space"/>
      <w:lvlText w:val="Figur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9A7CC0"/>
    <w:multiLevelType w:val="hybridMultilevel"/>
    <w:tmpl w:val="2570BB64"/>
    <w:lvl w:ilvl="0" w:tplc="4A864F30">
      <w:start w:val="1"/>
      <w:numFmt w:val="decimal"/>
      <w:lvlText w:val="Figure %1 —"/>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7A265A38"/>
    <w:multiLevelType w:val="hybridMultilevel"/>
    <w:tmpl w:val="CC4AA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C9F3331"/>
    <w:multiLevelType w:val="hybridMultilevel"/>
    <w:tmpl w:val="ED08CCA8"/>
    <w:lvl w:ilvl="0" w:tplc="D1321D7E">
      <w:start w:val="1"/>
      <w:numFmt w:val="decimal"/>
      <w:suff w:val="space"/>
      <w:lvlText w:val="Tabl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334877">
    <w:abstractNumId w:val="25"/>
  </w:num>
  <w:num w:numId="2" w16cid:durableId="222788910">
    <w:abstractNumId w:val="8"/>
  </w:num>
  <w:num w:numId="3" w16cid:durableId="1949502457">
    <w:abstractNumId w:val="5"/>
  </w:num>
  <w:num w:numId="4" w16cid:durableId="826553707">
    <w:abstractNumId w:val="4"/>
  </w:num>
  <w:num w:numId="5" w16cid:durableId="1108505870">
    <w:abstractNumId w:val="3"/>
  </w:num>
  <w:num w:numId="6" w16cid:durableId="1537742149">
    <w:abstractNumId w:val="2"/>
  </w:num>
  <w:num w:numId="7" w16cid:durableId="1582443770">
    <w:abstractNumId w:val="1"/>
  </w:num>
  <w:num w:numId="8" w16cid:durableId="503012392">
    <w:abstractNumId w:val="0"/>
  </w:num>
  <w:num w:numId="9" w16cid:durableId="1288659274">
    <w:abstractNumId w:val="33"/>
  </w:num>
  <w:num w:numId="10" w16cid:durableId="1231619620">
    <w:abstractNumId w:val="10"/>
  </w:num>
  <w:num w:numId="11" w16cid:durableId="462624877">
    <w:abstractNumId w:val="23"/>
  </w:num>
  <w:num w:numId="12" w16cid:durableId="1832792319">
    <w:abstractNumId w:val="20"/>
  </w:num>
  <w:num w:numId="13" w16cid:durableId="1359743443">
    <w:abstractNumId w:val="18"/>
  </w:num>
  <w:num w:numId="14" w16cid:durableId="1488983021">
    <w:abstractNumId w:val="29"/>
  </w:num>
  <w:num w:numId="15" w16cid:durableId="371424719">
    <w:abstractNumId w:val="32"/>
  </w:num>
  <w:num w:numId="16" w16cid:durableId="381560361">
    <w:abstractNumId w:val="36"/>
  </w:num>
  <w:num w:numId="17" w16cid:durableId="1251432445">
    <w:abstractNumId w:val="37"/>
  </w:num>
  <w:num w:numId="18" w16cid:durableId="2143497224">
    <w:abstractNumId w:val="13"/>
  </w:num>
  <w:num w:numId="19" w16cid:durableId="1105812225">
    <w:abstractNumId w:val="39"/>
  </w:num>
  <w:num w:numId="20" w16cid:durableId="217060348">
    <w:abstractNumId w:val="30"/>
  </w:num>
  <w:num w:numId="21" w16cid:durableId="364524179">
    <w:abstractNumId w:val="17"/>
  </w:num>
  <w:num w:numId="22" w16cid:durableId="1692533035">
    <w:abstractNumId w:val="7"/>
  </w:num>
  <w:num w:numId="23" w16cid:durableId="1554464352">
    <w:abstractNumId w:val="6"/>
  </w:num>
  <w:num w:numId="24" w16cid:durableId="431903662">
    <w:abstractNumId w:val="35"/>
  </w:num>
  <w:num w:numId="25" w16cid:durableId="1909922437">
    <w:abstractNumId w:val="12"/>
  </w:num>
  <w:num w:numId="26" w16cid:durableId="2123723779">
    <w:abstractNumId w:val="22"/>
  </w:num>
  <w:num w:numId="27" w16cid:durableId="1526863549">
    <w:abstractNumId w:val="9"/>
  </w:num>
  <w:num w:numId="28" w16cid:durableId="1950119805">
    <w:abstractNumId w:val="31"/>
  </w:num>
  <w:num w:numId="29" w16cid:durableId="2136168259">
    <w:abstractNumId w:val="34"/>
  </w:num>
  <w:num w:numId="30" w16cid:durableId="81489407">
    <w:abstractNumId w:val="14"/>
  </w:num>
  <w:num w:numId="31" w16cid:durableId="1730302922">
    <w:abstractNumId w:val="15"/>
  </w:num>
  <w:num w:numId="32" w16cid:durableId="856117784">
    <w:abstractNumId w:val="38"/>
  </w:num>
  <w:num w:numId="33" w16cid:durableId="1371033569">
    <w:abstractNumId w:val="26"/>
  </w:num>
  <w:num w:numId="34" w16cid:durableId="1179270699">
    <w:abstractNumId w:val="4"/>
  </w:num>
  <w:num w:numId="35" w16cid:durableId="1503544068">
    <w:abstractNumId w:val="4"/>
  </w:num>
  <w:num w:numId="36" w16cid:durableId="540243025">
    <w:abstractNumId w:val="4"/>
  </w:num>
  <w:num w:numId="37" w16cid:durableId="1941642203">
    <w:abstractNumId w:val="4"/>
  </w:num>
  <w:num w:numId="38" w16cid:durableId="535851800">
    <w:abstractNumId w:val="4"/>
  </w:num>
  <w:num w:numId="39" w16cid:durableId="1395592210">
    <w:abstractNumId w:val="24"/>
  </w:num>
  <w:num w:numId="40" w16cid:durableId="1527595373">
    <w:abstractNumId w:val="19"/>
  </w:num>
  <w:num w:numId="41" w16cid:durableId="1481725755">
    <w:abstractNumId w:val="28"/>
  </w:num>
  <w:num w:numId="42" w16cid:durableId="1768235571">
    <w:abstractNumId w:val="27"/>
  </w:num>
  <w:num w:numId="43" w16cid:durableId="1536119932">
    <w:abstractNumId w:val="8"/>
  </w:num>
  <w:num w:numId="44" w16cid:durableId="1690176597">
    <w:abstractNumId w:val="8"/>
  </w:num>
  <w:num w:numId="45" w16cid:durableId="1327319772">
    <w:abstractNumId w:val="11"/>
  </w:num>
  <w:num w:numId="46" w16cid:durableId="983310876">
    <w:abstractNumId w:val="21"/>
  </w:num>
  <w:num w:numId="47" w16cid:durableId="2964921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6" w:nlCheck="1" w:checkStyle="1"/>
  <w:activeWritingStyle w:appName="MSWord" w:lang="fr-BE"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1D"/>
    <w:rsid w:val="00002B55"/>
    <w:rsid w:val="0000442A"/>
    <w:rsid w:val="000163BC"/>
    <w:rsid w:val="00046B26"/>
    <w:rsid w:val="000506A6"/>
    <w:rsid w:val="00050C0A"/>
    <w:rsid w:val="00090043"/>
    <w:rsid w:val="00091606"/>
    <w:rsid w:val="00097B2A"/>
    <w:rsid w:val="000A0855"/>
    <w:rsid w:val="000A24C4"/>
    <w:rsid w:val="000A68C3"/>
    <w:rsid w:val="000B07C2"/>
    <w:rsid w:val="000C6541"/>
    <w:rsid w:val="000C79B4"/>
    <w:rsid w:val="000D3250"/>
    <w:rsid w:val="000D7CD1"/>
    <w:rsid w:val="000E2F7D"/>
    <w:rsid w:val="000F0753"/>
    <w:rsid w:val="000F079C"/>
    <w:rsid w:val="000F36EB"/>
    <w:rsid w:val="0010418B"/>
    <w:rsid w:val="0011658E"/>
    <w:rsid w:val="001352DF"/>
    <w:rsid w:val="001355E9"/>
    <w:rsid w:val="00140817"/>
    <w:rsid w:val="00162A48"/>
    <w:rsid w:val="00166447"/>
    <w:rsid w:val="00171579"/>
    <w:rsid w:val="00194748"/>
    <w:rsid w:val="001A1A66"/>
    <w:rsid w:val="001C33C9"/>
    <w:rsid w:val="001F5833"/>
    <w:rsid w:val="00212735"/>
    <w:rsid w:val="00224404"/>
    <w:rsid w:val="0023077C"/>
    <w:rsid w:val="002310B1"/>
    <w:rsid w:val="00261D9B"/>
    <w:rsid w:val="0026332D"/>
    <w:rsid w:val="002647E1"/>
    <w:rsid w:val="00283785"/>
    <w:rsid w:val="002932AD"/>
    <w:rsid w:val="00293B0C"/>
    <w:rsid w:val="00294C3E"/>
    <w:rsid w:val="002A179A"/>
    <w:rsid w:val="002A3B99"/>
    <w:rsid w:val="002A4100"/>
    <w:rsid w:val="002A6360"/>
    <w:rsid w:val="002D1280"/>
    <w:rsid w:val="00313557"/>
    <w:rsid w:val="00334A46"/>
    <w:rsid w:val="00336BC4"/>
    <w:rsid w:val="00342C02"/>
    <w:rsid w:val="003548AB"/>
    <w:rsid w:val="0037285E"/>
    <w:rsid w:val="00375FF0"/>
    <w:rsid w:val="00394985"/>
    <w:rsid w:val="003A02C9"/>
    <w:rsid w:val="003A500D"/>
    <w:rsid w:val="003E407B"/>
    <w:rsid w:val="003E78A4"/>
    <w:rsid w:val="003F3B7F"/>
    <w:rsid w:val="00402C65"/>
    <w:rsid w:val="00404AD0"/>
    <w:rsid w:val="004057E8"/>
    <w:rsid w:val="00407CDA"/>
    <w:rsid w:val="00411EA8"/>
    <w:rsid w:val="004135A7"/>
    <w:rsid w:val="00415F3A"/>
    <w:rsid w:val="004274B8"/>
    <w:rsid w:val="004356AB"/>
    <w:rsid w:val="00452BEE"/>
    <w:rsid w:val="004538AA"/>
    <w:rsid w:val="0046410D"/>
    <w:rsid w:val="004A3469"/>
    <w:rsid w:val="004A62FC"/>
    <w:rsid w:val="004B70E4"/>
    <w:rsid w:val="004C4C65"/>
    <w:rsid w:val="004D6164"/>
    <w:rsid w:val="004D729F"/>
    <w:rsid w:val="004F2B29"/>
    <w:rsid w:val="00506E35"/>
    <w:rsid w:val="00515DAA"/>
    <w:rsid w:val="00523C8B"/>
    <w:rsid w:val="00535EE9"/>
    <w:rsid w:val="0055537B"/>
    <w:rsid w:val="005574FF"/>
    <w:rsid w:val="005923AC"/>
    <w:rsid w:val="005A503B"/>
    <w:rsid w:val="005E0FDC"/>
    <w:rsid w:val="005F222B"/>
    <w:rsid w:val="0060596D"/>
    <w:rsid w:val="00613C35"/>
    <w:rsid w:val="006213A5"/>
    <w:rsid w:val="00622350"/>
    <w:rsid w:val="00640C18"/>
    <w:rsid w:val="00642581"/>
    <w:rsid w:val="00643377"/>
    <w:rsid w:val="00643E44"/>
    <w:rsid w:val="00654E70"/>
    <w:rsid w:val="006638FA"/>
    <w:rsid w:val="0067170B"/>
    <w:rsid w:val="00680DD8"/>
    <w:rsid w:val="006D457B"/>
    <w:rsid w:val="006D721F"/>
    <w:rsid w:val="006E3CA9"/>
    <w:rsid w:val="006E6E71"/>
    <w:rsid w:val="006F17A0"/>
    <w:rsid w:val="006F3A9D"/>
    <w:rsid w:val="00702752"/>
    <w:rsid w:val="00703482"/>
    <w:rsid w:val="0070427B"/>
    <w:rsid w:val="00706660"/>
    <w:rsid w:val="007078C7"/>
    <w:rsid w:val="00714ED1"/>
    <w:rsid w:val="00726D50"/>
    <w:rsid w:val="00727FC2"/>
    <w:rsid w:val="007707FF"/>
    <w:rsid w:val="007834F1"/>
    <w:rsid w:val="00783FDB"/>
    <w:rsid w:val="00796059"/>
    <w:rsid w:val="007B2F7B"/>
    <w:rsid w:val="007B3186"/>
    <w:rsid w:val="007C1C4D"/>
    <w:rsid w:val="007E2EF8"/>
    <w:rsid w:val="007E6A51"/>
    <w:rsid w:val="00803ECF"/>
    <w:rsid w:val="008214A2"/>
    <w:rsid w:val="00837153"/>
    <w:rsid w:val="0084104F"/>
    <w:rsid w:val="00846380"/>
    <w:rsid w:val="00854A12"/>
    <w:rsid w:val="0087595C"/>
    <w:rsid w:val="008814E1"/>
    <w:rsid w:val="008904E5"/>
    <w:rsid w:val="008966B2"/>
    <w:rsid w:val="008A05F3"/>
    <w:rsid w:val="008C6AAA"/>
    <w:rsid w:val="008D41D6"/>
    <w:rsid w:val="00906D5F"/>
    <w:rsid w:val="00907BE4"/>
    <w:rsid w:val="00943565"/>
    <w:rsid w:val="00943AE8"/>
    <w:rsid w:val="00956D58"/>
    <w:rsid w:val="009623D0"/>
    <w:rsid w:val="00980B41"/>
    <w:rsid w:val="00984E26"/>
    <w:rsid w:val="00993D16"/>
    <w:rsid w:val="009A7A6C"/>
    <w:rsid w:val="009E4248"/>
    <w:rsid w:val="009F29CE"/>
    <w:rsid w:val="00A048B3"/>
    <w:rsid w:val="00A05832"/>
    <w:rsid w:val="00A11E5A"/>
    <w:rsid w:val="00A15994"/>
    <w:rsid w:val="00A24398"/>
    <w:rsid w:val="00A32BDF"/>
    <w:rsid w:val="00A3398D"/>
    <w:rsid w:val="00A53290"/>
    <w:rsid w:val="00A64585"/>
    <w:rsid w:val="00A670FA"/>
    <w:rsid w:val="00A85511"/>
    <w:rsid w:val="00A93E91"/>
    <w:rsid w:val="00A9798F"/>
    <w:rsid w:val="00AC38C7"/>
    <w:rsid w:val="00AE4703"/>
    <w:rsid w:val="00AF4B31"/>
    <w:rsid w:val="00AF7261"/>
    <w:rsid w:val="00B03E87"/>
    <w:rsid w:val="00B27340"/>
    <w:rsid w:val="00B520E6"/>
    <w:rsid w:val="00B732D2"/>
    <w:rsid w:val="00B90773"/>
    <w:rsid w:val="00BA2C46"/>
    <w:rsid w:val="00BA53FE"/>
    <w:rsid w:val="00BA7B71"/>
    <w:rsid w:val="00BB1209"/>
    <w:rsid w:val="00BF1807"/>
    <w:rsid w:val="00BF3C1A"/>
    <w:rsid w:val="00C108CB"/>
    <w:rsid w:val="00C164CF"/>
    <w:rsid w:val="00C24B4A"/>
    <w:rsid w:val="00C52B4F"/>
    <w:rsid w:val="00C55817"/>
    <w:rsid w:val="00C6543A"/>
    <w:rsid w:val="00C818C0"/>
    <w:rsid w:val="00C87208"/>
    <w:rsid w:val="00CA7429"/>
    <w:rsid w:val="00CB777E"/>
    <w:rsid w:val="00CF3768"/>
    <w:rsid w:val="00D14697"/>
    <w:rsid w:val="00D16D3D"/>
    <w:rsid w:val="00D23836"/>
    <w:rsid w:val="00D57FC5"/>
    <w:rsid w:val="00D66380"/>
    <w:rsid w:val="00D67068"/>
    <w:rsid w:val="00D75383"/>
    <w:rsid w:val="00D7784E"/>
    <w:rsid w:val="00D86695"/>
    <w:rsid w:val="00DB201D"/>
    <w:rsid w:val="00DC24EE"/>
    <w:rsid w:val="00DD2F5F"/>
    <w:rsid w:val="00E110CE"/>
    <w:rsid w:val="00E1784B"/>
    <w:rsid w:val="00E26F12"/>
    <w:rsid w:val="00E36ED7"/>
    <w:rsid w:val="00E40AE7"/>
    <w:rsid w:val="00E541D3"/>
    <w:rsid w:val="00E76401"/>
    <w:rsid w:val="00E9212A"/>
    <w:rsid w:val="00EA3695"/>
    <w:rsid w:val="00EA399C"/>
    <w:rsid w:val="00EB2163"/>
    <w:rsid w:val="00EC453D"/>
    <w:rsid w:val="00ED46F0"/>
    <w:rsid w:val="00F02F02"/>
    <w:rsid w:val="00F11FE1"/>
    <w:rsid w:val="00F206A9"/>
    <w:rsid w:val="00F20990"/>
    <w:rsid w:val="00F24502"/>
    <w:rsid w:val="00F266D8"/>
    <w:rsid w:val="00F3696B"/>
    <w:rsid w:val="00F41042"/>
    <w:rsid w:val="00F45881"/>
    <w:rsid w:val="00F5318C"/>
    <w:rsid w:val="00F63AAB"/>
    <w:rsid w:val="00F63FBD"/>
    <w:rsid w:val="00F66B6C"/>
    <w:rsid w:val="00F744F1"/>
    <w:rsid w:val="00F74511"/>
    <w:rsid w:val="00F84BE1"/>
    <w:rsid w:val="00F8724D"/>
    <w:rsid w:val="00F972D1"/>
    <w:rsid w:val="00FA4842"/>
    <w:rsid w:val="00FB57AA"/>
    <w:rsid w:val="00FB7A82"/>
    <w:rsid w:val="00FC03E3"/>
    <w:rsid w:val="00FD09CB"/>
    <w:rsid w:val="00FE0228"/>
    <w:rsid w:val="00FE07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E07A"/>
  <w15:docId w15:val="{BCDE96A1-C376-4565-8CB8-628497C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3696B"/>
    <w:pPr>
      <w:spacing w:before="60" w:after="120" w:line="210" w:lineRule="atLeast"/>
      <w:jc w:val="both"/>
    </w:pPr>
    <w:rPr>
      <w:rFonts w:ascii="Cambria" w:hAnsi="Cambria"/>
      <w:sz w:val="22"/>
      <w:szCs w:val="22"/>
      <w:lang w:eastAsia="en-US"/>
    </w:rPr>
  </w:style>
  <w:style w:type="paragraph" w:styleId="Ttulo1">
    <w:name w:val="heading 1"/>
    <w:basedOn w:val="Textoindependiente"/>
    <w:next w:val="Textoindependiente"/>
    <w:link w:val="Ttulo1Car"/>
    <w:qFormat/>
    <w:rsid w:val="00DB201D"/>
    <w:pPr>
      <w:keepNext/>
      <w:numPr>
        <w:numId w:val="1"/>
      </w:numPr>
      <w:suppressAutoHyphens/>
      <w:spacing w:before="270" w:after="240" w:line="270" w:lineRule="exact"/>
      <w:outlineLvl w:val="0"/>
    </w:pPr>
    <w:rPr>
      <w:b/>
      <w:sz w:val="26"/>
    </w:rPr>
  </w:style>
  <w:style w:type="paragraph" w:styleId="Ttulo2">
    <w:name w:val="heading 2"/>
    <w:basedOn w:val="Ttulo1"/>
    <w:next w:val="Textoindependiente"/>
    <w:link w:val="Ttulo2Car"/>
    <w:qFormat/>
    <w:rsid w:val="006F3A9D"/>
    <w:pPr>
      <w:numPr>
        <w:ilvl w:val="1"/>
      </w:numPr>
      <w:spacing w:before="240" w:line="250" w:lineRule="exact"/>
      <w:outlineLvl w:val="1"/>
    </w:pPr>
    <w:rPr>
      <w:sz w:val="24"/>
    </w:rPr>
  </w:style>
  <w:style w:type="paragraph" w:styleId="Ttulo3">
    <w:name w:val="heading 3"/>
    <w:basedOn w:val="Ttulo1"/>
    <w:next w:val="Textoindependiente"/>
    <w:link w:val="Ttulo3Car"/>
    <w:qFormat/>
    <w:rsid w:val="006F3A9D"/>
    <w:pPr>
      <w:numPr>
        <w:ilvl w:val="2"/>
      </w:numPr>
      <w:spacing w:before="240" w:line="230" w:lineRule="exact"/>
      <w:outlineLvl w:val="2"/>
    </w:pPr>
    <w:rPr>
      <w:sz w:val="22"/>
    </w:rPr>
  </w:style>
  <w:style w:type="paragraph" w:styleId="Ttulo4">
    <w:name w:val="heading 4"/>
    <w:basedOn w:val="Ttulo3"/>
    <w:next w:val="Textoindependiente"/>
    <w:link w:val="Ttulo4Car"/>
    <w:qFormat/>
    <w:rsid w:val="006F3A9D"/>
    <w:pPr>
      <w:numPr>
        <w:ilvl w:val="3"/>
      </w:numPr>
      <w:tabs>
        <w:tab w:val="clear" w:pos="1080"/>
      </w:tabs>
      <w:outlineLvl w:val="3"/>
    </w:pPr>
  </w:style>
  <w:style w:type="paragraph" w:styleId="Ttulo5">
    <w:name w:val="heading 5"/>
    <w:basedOn w:val="Ttulo4"/>
    <w:next w:val="Textoindependiente"/>
    <w:link w:val="Ttulo5Car"/>
    <w:qFormat/>
    <w:rsid w:val="006F3A9D"/>
    <w:pPr>
      <w:numPr>
        <w:ilvl w:val="4"/>
      </w:numPr>
      <w:tabs>
        <w:tab w:val="clear" w:pos="1080"/>
      </w:tabs>
      <w:outlineLvl w:val="4"/>
    </w:pPr>
  </w:style>
  <w:style w:type="paragraph" w:styleId="Ttulo6">
    <w:name w:val="heading 6"/>
    <w:basedOn w:val="Ttulo5"/>
    <w:next w:val="Textoindependiente"/>
    <w:link w:val="Ttulo6Car"/>
    <w:qFormat/>
    <w:rsid w:val="006F3A9D"/>
    <w:pPr>
      <w:numPr>
        <w:ilvl w:val="5"/>
      </w:numPr>
      <w:tabs>
        <w:tab w:val="clear" w:pos="1440"/>
      </w:tabs>
      <w:outlineLvl w:val="5"/>
    </w:pPr>
  </w:style>
  <w:style w:type="paragraph" w:styleId="Ttulo7">
    <w:name w:val="heading 7"/>
    <w:basedOn w:val="Ttulo6"/>
    <w:next w:val="Normal"/>
    <w:link w:val="Ttulo7Car"/>
    <w:qFormat/>
    <w:rsid w:val="00DB201D"/>
    <w:pPr>
      <w:numPr>
        <w:ilvl w:val="6"/>
      </w:numPr>
      <w:tabs>
        <w:tab w:val="clear" w:pos="1440"/>
      </w:tabs>
      <w:outlineLvl w:val="6"/>
    </w:pPr>
  </w:style>
  <w:style w:type="paragraph" w:styleId="Ttulo8">
    <w:name w:val="heading 8"/>
    <w:basedOn w:val="Ttulo6"/>
    <w:next w:val="Normal"/>
    <w:link w:val="Ttulo8Car"/>
    <w:qFormat/>
    <w:rsid w:val="00DB201D"/>
    <w:pPr>
      <w:numPr>
        <w:ilvl w:val="7"/>
      </w:numPr>
      <w:tabs>
        <w:tab w:val="clear" w:pos="1800"/>
      </w:tabs>
      <w:outlineLvl w:val="7"/>
    </w:pPr>
  </w:style>
  <w:style w:type="paragraph" w:styleId="Ttulo9">
    <w:name w:val="heading 9"/>
    <w:basedOn w:val="Ttulo6"/>
    <w:next w:val="Normal"/>
    <w:link w:val="Ttulo9Car"/>
    <w:qFormat/>
    <w:rsid w:val="00DB201D"/>
    <w:pPr>
      <w:numPr>
        <w:ilvl w:val="8"/>
      </w:numPr>
      <w:tabs>
        <w:tab w:val="clear" w:pos="1800"/>
      </w:tabs>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75"/>
    <w:rsid w:val="006F3A9D"/>
    <w:rPr>
      <w:rFonts w:eastAsia="MS Mincho" w:cs="Cambria"/>
      <w:szCs w:val="20"/>
      <w:lang w:eastAsia="fr-FR"/>
    </w:rPr>
  </w:style>
  <w:style w:type="character" w:customStyle="1" w:styleId="TextoindependienteCar">
    <w:name w:val="Texto independiente Car"/>
    <w:basedOn w:val="Fuentedeprrafopredeter"/>
    <w:link w:val="Textoindependiente"/>
    <w:uiPriority w:val="75"/>
    <w:rsid w:val="00DD2F5F"/>
    <w:rPr>
      <w:rFonts w:ascii="Cambria" w:eastAsia="MS Mincho" w:hAnsi="Cambria" w:cs="Cambria"/>
      <w:sz w:val="22"/>
      <w:lang w:eastAsia="fr-FR"/>
    </w:rPr>
  </w:style>
  <w:style w:type="character" w:customStyle="1" w:styleId="Ttulo1Car">
    <w:name w:val="Título 1 Car"/>
    <w:basedOn w:val="Fuentedeprrafopredeter"/>
    <w:link w:val="Ttulo1"/>
    <w:rsid w:val="00212735"/>
    <w:rPr>
      <w:rFonts w:ascii="Cambria" w:eastAsia="MS Mincho" w:hAnsi="Cambria" w:cs="Cambria"/>
      <w:b/>
      <w:sz w:val="26"/>
      <w:lang w:eastAsia="fr-FR"/>
    </w:rPr>
  </w:style>
  <w:style w:type="character" w:customStyle="1" w:styleId="Ttulo2Car">
    <w:name w:val="Título 2 Car"/>
    <w:basedOn w:val="Fuentedeprrafopredeter"/>
    <w:link w:val="Ttulo2"/>
    <w:rsid w:val="006F3A9D"/>
    <w:rPr>
      <w:rFonts w:ascii="Cambria" w:eastAsia="MS Mincho" w:hAnsi="Cambria" w:cs="Cambria"/>
      <w:b/>
      <w:sz w:val="24"/>
      <w:lang w:eastAsia="fr-FR"/>
    </w:rPr>
  </w:style>
  <w:style w:type="character" w:customStyle="1" w:styleId="Ttulo3Car">
    <w:name w:val="Título 3 Car"/>
    <w:basedOn w:val="Fuentedeprrafopredeter"/>
    <w:link w:val="Ttulo3"/>
    <w:rsid w:val="006F3A9D"/>
    <w:rPr>
      <w:rFonts w:ascii="Cambria" w:eastAsia="MS Mincho" w:hAnsi="Cambria" w:cs="Cambria"/>
      <w:b/>
      <w:sz w:val="22"/>
      <w:lang w:eastAsia="fr-FR"/>
    </w:rPr>
  </w:style>
  <w:style w:type="character" w:customStyle="1" w:styleId="Ttulo4Car">
    <w:name w:val="Título 4 Car"/>
    <w:basedOn w:val="Fuentedeprrafopredeter"/>
    <w:link w:val="Ttulo4"/>
    <w:rsid w:val="006F3A9D"/>
    <w:rPr>
      <w:rFonts w:ascii="Cambria" w:eastAsia="MS Mincho" w:hAnsi="Cambria" w:cs="Cambria"/>
      <w:b/>
      <w:sz w:val="22"/>
      <w:lang w:eastAsia="fr-FR"/>
    </w:rPr>
  </w:style>
  <w:style w:type="character" w:customStyle="1" w:styleId="Ttulo5Car">
    <w:name w:val="Título 5 Car"/>
    <w:basedOn w:val="Fuentedeprrafopredeter"/>
    <w:link w:val="Ttulo5"/>
    <w:rsid w:val="006F3A9D"/>
    <w:rPr>
      <w:rFonts w:ascii="Cambria" w:eastAsia="MS Mincho" w:hAnsi="Cambria" w:cs="Cambria"/>
      <w:b/>
      <w:sz w:val="22"/>
      <w:lang w:eastAsia="fr-FR"/>
    </w:rPr>
  </w:style>
  <w:style w:type="character" w:customStyle="1" w:styleId="Ttulo6Car">
    <w:name w:val="Título 6 Car"/>
    <w:basedOn w:val="Fuentedeprrafopredeter"/>
    <w:link w:val="Ttulo6"/>
    <w:rsid w:val="006F3A9D"/>
    <w:rPr>
      <w:rFonts w:ascii="Cambria" w:eastAsia="MS Mincho" w:hAnsi="Cambria" w:cs="Cambria"/>
      <w:b/>
      <w:sz w:val="22"/>
      <w:lang w:eastAsia="fr-FR"/>
    </w:rPr>
  </w:style>
  <w:style w:type="character" w:customStyle="1" w:styleId="Ttulo7Car">
    <w:name w:val="Título 7 Car"/>
    <w:basedOn w:val="Fuentedeprrafopredeter"/>
    <w:link w:val="Ttulo7"/>
    <w:rsid w:val="00DB201D"/>
    <w:rPr>
      <w:rFonts w:ascii="Cambria" w:eastAsia="MS Mincho" w:hAnsi="Cambria" w:cs="Cambria"/>
      <w:b/>
      <w:sz w:val="22"/>
      <w:lang w:eastAsia="fr-FR"/>
    </w:rPr>
  </w:style>
  <w:style w:type="character" w:customStyle="1" w:styleId="Ttulo8Car">
    <w:name w:val="Título 8 Car"/>
    <w:basedOn w:val="Fuentedeprrafopredeter"/>
    <w:link w:val="Ttulo8"/>
    <w:rsid w:val="00DB201D"/>
    <w:rPr>
      <w:rFonts w:ascii="Cambria" w:eastAsia="MS Mincho" w:hAnsi="Cambria" w:cs="Cambria"/>
      <w:b/>
      <w:sz w:val="22"/>
      <w:lang w:eastAsia="fr-FR"/>
    </w:rPr>
  </w:style>
  <w:style w:type="character" w:customStyle="1" w:styleId="Ttulo9Car">
    <w:name w:val="Título 9 Car"/>
    <w:basedOn w:val="Fuentedeprrafopredeter"/>
    <w:link w:val="Ttulo9"/>
    <w:rsid w:val="00DB201D"/>
    <w:rPr>
      <w:rFonts w:ascii="Cambria" w:eastAsia="MS Mincho" w:hAnsi="Cambria" w:cs="Cambria"/>
      <w:b/>
      <w:sz w:val="22"/>
      <w:lang w:eastAsia="fr-FR"/>
    </w:rPr>
  </w:style>
  <w:style w:type="paragraph" w:customStyle="1" w:styleId="a2">
    <w:name w:val="a2"/>
    <w:basedOn w:val="Ttulo2"/>
    <w:next w:val="Textoindependiente"/>
    <w:qFormat/>
    <w:rsid w:val="00DB201D"/>
    <w:pPr>
      <w:numPr>
        <w:numId w:val="2"/>
      </w:numPr>
      <w:spacing w:before="270" w:line="270" w:lineRule="exact"/>
    </w:pPr>
    <w:rPr>
      <w:sz w:val="26"/>
    </w:rPr>
  </w:style>
  <w:style w:type="paragraph" w:customStyle="1" w:styleId="a3">
    <w:name w:val="a3"/>
    <w:basedOn w:val="Ttulo3"/>
    <w:next w:val="Textoindependiente"/>
    <w:rsid w:val="00DB201D"/>
    <w:pPr>
      <w:numPr>
        <w:numId w:val="2"/>
      </w:numPr>
      <w:spacing w:line="250" w:lineRule="exact"/>
    </w:pPr>
    <w:rPr>
      <w:sz w:val="24"/>
    </w:rPr>
  </w:style>
  <w:style w:type="paragraph" w:customStyle="1" w:styleId="a4">
    <w:name w:val="a4"/>
    <w:basedOn w:val="Ttulo4"/>
    <w:next w:val="Textoindependiente"/>
    <w:rsid w:val="000D7CD1"/>
    <w:pPr>
      <w:numPr>
        <w:numId w:val="2"/>
      </w:numPr>
      <w:tabs>
        <w:tab w:val="left" w:pos="880"/>
        <w:tab w:val="num" w:pos="1080"/>
      </w:tabs>
      <w:suppressAutoHyphens w:val="0"/>
      <w:spacing w:before="0" w:line="240" w:lineRule="atLeast"/>
      <w:ind w:left="0" w:firstLine="0"/>
      <w:outlineLvl w:val="0"/>
    </w:pPr>
  </w:style>
  <w:style w:type="paragraph" w:customStyle="1" w:styleId="a5">
    <w:name w:val="a5"/>
    <w:basedOn w:val="Ttulo5"/>
    <w:next w:val="Textoindependiente"/>
    <w:rsid w:val="000D7CD1"/>
    <w:pPr>
      <w:numPr>
        <w:numId w:val="2"/>
      </w:numPr>
      <w:tabs>
        <w:tab w:val="num" w:pos="1080"/>
        <w:tab w:val="left" w:pos="1140"/>
        <w:tab w:val="left" w:pos="1360"/>
      </w:tabs>
      <w:suppressAutoHyphens w:val="0"/>
      <w:spacing w:before="0" w:line="240" w:lineRule="atLeast"/>
      <w:ind w:left="0" w:firstLine="0"/>
      <w:outlineLvl w:val="0"/>
    </w:pPr>
  </w:style>
  <w:style w:type="paragraph" w:customStyle="1" w:styleId="a6">
    <w:name w:val="a6"/>
    <w:basedOn w:val="Ttulo6"/>
    <w:next w:val="Textoindependiente"/>
    <w:rsid w:val="000D7CD1"/>
    <w:pPr>
      <w:numPr>
        <w:numId w:val="2"/>
      </w:numPr>
      <w:tabs>
        <w:tab w:val="left" w:pos="1140"/>
        <w:tab w:val="left" w:pos="1360"/>
        <w:tab w:val="num" w:pos="1440"/>
      </w:tabs>
      <w:suppressAutoHyphens w:val="0"/>
      <w:spacing w:before="0" w:line="240" w:lineRule="atLeast"/>
      <w:ind w:left="0" w:firstLine="0"/>
      <w:outlineLvl w:val="0"/>
    </w:pPr>
  </w:style>
  <w:style w:type="paragraph" w:customStyle="1" w:styleId="ANNEX">
    <w:name w:val="ANNEX"/>
    <w:basedOn w:val="Textoindependiente"/>
    <w:next w:val="Textoindependiente"/>
    <w:qFormat/>
    <w:rsid w:val="00E1784B"/>
    <w:pPr>
      <w:keepNext/>
      <w:pageBreakBefore/>
      <w:numPr>
        <w:numId w:val="2"/>
      </w:numPr>
      <w:tabs>
        <w:tab w:val="num" w:pos="360"/>
      </w:tabs>
      <w:spacing w:after="760" w:line="310" w:lineRule="exact"/>
      <w:ind w:left="0" w:firstLine="0"/>
      <w:jc w:val="center"/>
      <w:outlineLvl w:val="0"/>
    </w:pPr>
    <w:rPr>
      <w:b/>
      <w:sz w:val="30"/>
    </w:rPr>
  </w:style>
  <w:style w:type="paragraph" w:customStyle="1" w:styleId="Definition">
    <w:name w:val="Definition"/>
    <w:basedOn w:val="Textoindependiente"/>
    <w:rsid w:val="00DB201D"/>
    <w:pPr>
      <w:spacing w:after="240" w:line="230" w:lineRule="atLeast"/>
    </w:pPr>
  </w:style>
  <w:style w:type="paragraph" w:customStyle="1" w:styleId="FigureText">
    <w:name w:val="Figure Text"/>
    <w:basedOn w:val="Textoindependiente"/>
    <w:rsid w:val="00643377"/>
    <w:pPr>
      <w:spacing w:after="240" w:line="240" w:lineRule="atLeast"/>
    </w:pPr>
  </w:style>
  <w:style w:type="paragraph" w:styleId="Sangradetextonormal">
    <w:name w:val="Body Text Indent"/>
    <w:basedOn w:val="Textoindependiente"/>
    <w:link w:val="SangradetextonormalCar"/>
    <w:uiPriority w:val="99"/>
    <w:rsid w:val="00643377"/>
    <w:pPr>
      <w:ind w:left="283"/>
    </w:pPr>
  </w:style>
  <w:style w:type="character" w:customStyle="1" w:styleId="SangradetextonormalCar">
    <w:name w:val="Sangría de texto normal Car"/>
    <w:basedOn w:val="Fuentedeprrafopredeter"/>
    <w:link w:val="Sangradetextonormal"/>
    <w:uiPriority w:val="99"/>
    <w:rsid w:val="00DD2F5F"/>
    <w:rPr>
      <w:rFonts w:ascii="Cambria" w:eastAsia="MS Mincho" w:hAnsi="Cambria" w:cs="Cambria"/>
      <w:sz w:val="22"/>
      <w:lang w:eastAsia="fr-FR"/>
    </w:rPr>
  </w:style>
  <w:style w:type="paragraph" w:customStyle="1" w:styleId="Figuretitle">
    <w:name w:val="Figure title"/>
    <w:basedOn w:val="Textoindependiente"/>
    <w:next w:val="Textoindependiente"/>
    <w:rsid w:val="00907BE4"/>
    <w:pPr>
      <w:suppressAutoHyphens/>
      <w:spacing w:before="220" w:after="220" w:line="230" w:lineRule="atLeast"/>
      <w:jc w:val="center"/>
    </w:pPr>
    <w:rPr>
      <w:b/>
    </w:rPr>
  </w:style>
  <w:style w:type="paragraph" w:customStyle="1" w:styleId="Note">
    <w:name w:val="Note"/>
    <w:basedOn w:val="Textoindependiente"/>
    <w:next w:val="Textoindependiente"/>
    <w:rsid w:val="00DB201D"/>
    <w:pPr>
      <w:tabs>
        <w:tab w:val="left" w:pos="960"/>
      </w:tabs>
      <w:spacing w:after="240"/>
    </w:pPr>
    <w:rPr>
      <w:sz w:val="20"/>
    </w:rPr>
  </w:style>
  <w:style w:type="paragraph" w:styleId="Piedepgina">
    <w:name w:val="footer"/>
    <w:basedOn w:val="Normal"/>
    <w:link w:val="PiedepginaCar"/>
    <w:uiPriority w:val="99"/>
    <w:rsid w:val="00DB201D"/>
    <w:pPr>
      <w:tabs>
        <w:tab w:val="right" w:pos="9752"/>
      </w:tabs>
      <w:spacing w:after="0" w:line="220" w:lineRule="exact"/>
    </w:pPr>
    <w:rPr>
      <w:rFonts w:eastAsia="MS Mincho" w:cs="Cambria"/>
      <w:szCs w:val="20"/>
      <w:lang w:eastAsia="fr-FR"/>
    </w:rPr>
  </w:style>
  <w:style w:type="character" w:customStyle="1" w:styleId="PiedepginaCar">
    <w:name w:val="Pie de página Car"/>
    <w:basedOn w:val="Fuentedeprrafopredeter"/>
    <w:link w:val="Piedepgina"/>
    <w:uiPriority w:val="99"/>
    <w:rsid w:val="00DB201D"/>
    <w:rPr>
      <w:rFonts w:ascii="Cambria" w:eastAsia="MS Mincho" w:hAnsi="Cambria" w:cs="Cambria"/>
      <w:sz w:val="22"/>
      <w:lang w:eastAsia="fr-FR"/>
    </w:rPr>
  </w:style>
  <w:style w:type="paragraph" w:customStyle="1" w:styleId="RefNorm">
    <w:name w:val="RefNorm"/>
    <w:basedOn w:val="Textoindependiente"/>
    <w:rsid w:val="00643E44"/>
    <w:pPr>
      <w:spacing w:after="240" w:line="230" w:lineRule="atLeast"/>
    </w:pPr>
  </w:style>
  <w:style w:type="paragraph" w:customStyle="1" w:styleId="Tabletitle">
    <w:name w:val="Table title"/>
    <w:basedOn w:val="Textoindependiente"/>
    <w:next w:val="Tableheader"/>
    <w:link w:val="TabletitleChar"/>
    <w:rsid w:val="00907BE4"/>
    <w:pPr>
      <w:keepNext/>
      <w:suppressAutoHyphens/>
      <w:autoSpaceDE w:val="0"/>
      <w:autoSpaceDN w:val="0"/>
      <w:adjustRightInd w:val="0"/>
      <w:spacing w:before="240" w:line="230" w:lineRule="exact"/>
      <w:jc w:val="center"/>
      <w:outlineLvl w:val="0"/>
    </w:pPr>
    <w:rPr>
      <w:b/>
      <w:szCs w:val="24"/>
    </w:rPr>
  </w:style>
  <w:style w:type="paragraph" w:customStyle="1" w:styleId="Tableheader">
    <w:name w:val="Table header"/>
    <w:basedOn w:val="Tablebody"/>
    <w:rsid w:val="00FB57AA"/>
    <w:rPr>
      <w:b/>
    </w:rPr>
  </w:style>
  <w:style w:type="paragraph" w:customStyle="1" w:styleId="Tablebody">
    <w:name w:val="Table body"/>
    <w:basedOn w:val="Textoindependiente"/>
    <w:link w:val="TablebodyChar"/>
    <w:rsid w:val="0000442A"/>
    <w:pPr>
      <w:spacing w:after="60"/>
    </w:pPr>
    <w:rPr>
      <w:rFonts w:eastAsia="Times New Roman"/>
    </w:rPr>
  </w:style>
  <w:style w:type="character" w:customStyle="1" w:styleId="TablebodyChar">
    <w:name w:val="Table body Char"/>
    <w:link w:val="Tablebody"/>
    <w:locked/>
    <w:rsid w:val="00943AE8"/>
    <w:rPr>
      <w:rFonts w:ascii="Cambria" w:eastAsia="Times New Roman" w:hAnsi="Cambria" w:cs="Cambria"/>
      <w:sz w:val="22"/>
      <w:lang w:eastAsia="fr-FR"/>
    </w:rPr>
  </w:style>
  <w:style w:type="character" w:customStyle="1" w:styleId="TabletitleChar">
    <w:name w:val="Table title Char"/>
    <w:link w:val="Tabletitle"/>
    <w:locked/>
    <w:rsid w:val="00907BE4"/>
    <w:rPr>
      <w:rFonts w:ascii="Cambria" w:eastAsia="MS Mincho" w:hAnsi="Cambria" w:cs="Cambria"/>
      <w:b/>
      <w:sz w:val="22"/>
      <w:szCs w:val="24"/>
      <w:lang w:eastAsia="fr-FR"/>
    </w:rPr>
  </w:style>
  <w:style w:type="paragraph" w:customStyle="1" w:styleId="Terms">
    <w:name w:val="Term(s)"/>
    <w:basedOn w:val="Normal"/>
    <w:next w:val="Definition"/>
    <w:rsid w:val="00DB201D"/>
    <w:pPr>
      <w:keepNext/>
      <w:suppressAutoHyphens/>
      <w:spacing w:after="0" w:line="230" w:lineRule="atLeast"/>
    </w:pPr>
    <w:rPr>
      <w:rFonts w:eastAsia="MS Mincho" w:cs="Cambria"/>
      <w:b/>
      <w:szCs w:val="20"/>
      <w:lang w:eastAsia="fr-FR"/>
    </w:rPr>
  </w:style>
  <w:style w:type="paragraph" w:customStyle="1" w:styleId="TermNum">
    <w:name w:val="TermNum"/>
    <w:basedOn w:val="Normal"/>
    <w:next w:val="Terms"/>
    <w:rsid w:val="00DB201D"/>
    <w:pPr>
      <w:keepNext/>
      <w:spacing w:after="0" w:line="230" w:lineRule="atLeast"/>
    </w:pPr>
    <w:rPr>
      <w:rFonts w:eastAsia="MS Mincho" w:cs="Cambria"/>
      <w:b/>
      <w:szCs w:val="20"/>
      <w:lang w:eastAsia="fr-FR"/>
    </w:rPr>
  </w:style>
  <w:style w:type="paragraph" w:styleId="TDC1">
    <w:name w:val="toc 1"/>
    <w:basedOn w:val="Normal"/>
    <w:next w:val="Normal"/>
    <w:uiPriority w:val="39"/>
    <w:rsid w:val="00DB201D"/>
    <w:pPr>
      <w:tabs>
        <w:tab w:val="left" w:pos="720"/>
        <w:tab w:val="right" w:leader="dot" w:pos="9752"/>
      </w:tabs>
      <w:suppressAutoHyphens/>
      <w:spacing w:before="120" w:after="0" w:line="230" w:lineRule="atLeast"/>
      <w:ind w:left="720" w:right="500" w:hanging="720"/>
    </w:pPr>
    <w:rPr>
      <w:rFonts w:eastAsia="MS Mincho" w:cs="Cambria"/>
      <w:b/>
      <w:szCs w:val="20"/>
      <w:lang w:eastAsia="fr-FR"/>
    </w:rPr>
  </w:style>
  <w:style w:type="paragraph" w:styleId="TDC2">
    <w:name w:val="toc 2"/>
    <w:basedOn w:val="TDC1"/>
    <w:next w:val="Normal"/>
    <w:uiPriority w:val="39"/>
    <w:rsid w:val="00DB201D"/>
    <w:pPr>
      <w:spacing w:before="0"/>
    </w:pPr>
  </w:style>
  <w:style w:type="paragraph" w:styleId="TDC3">
    <w:name w:val="toc 3"/>
    <w:basedOn w:val="TDC2"/>
    <w:next w:val="Normal"/>
    <w:uiPriority w:val="39"/>
    <w:rsid w:val="00DB201D"/>
  </w:style>
  <w:style w:type="paragraph" w:styleId="TDC9">
    <w:name w:val="toc 9"/>
    <w:basedOn w:val="TDC1"/>
    <w:next w:val="Normal"/>
    <w:uiPriority w:val="39"/>
    <w:rsid w:val="00DB201D"/>
    <w:pPr>
      <w:tabs>
        <w:tab w:val="clear" w:pos="720"/>
      </w:tabs>
      <w:ind w:left="0" w:firstLine="0"/>
    </w:pPr>
  </w:style>
  <w:style w:type="paragraph" w:customStyle="1" w:styleId="zzContents">
    <w:name w:val="zzContents"/>
    <w:basedOn w:val="Normal"/>
    <w:next w:val="TDC1"/>
    <w:rsid w:val="00DB201D"/>
    <w:pPr>
      <w:keepNext/>
      <w:pageBreakBefore/>
      <w:suppressAutoHyphens/>
      <w:spacing w:before="960" w:after="310" w:line="310" w:lineRule="exact"/>
    </w:pPr>
    <w:rPr>
      <w:rFonts w:eastAsia="MS Mincho" w:cs="Cambria"/>
      <w:b/>
      <w:sz w:val="30"/>
      <w:szCs w:val="20"/>
      <w:lang w:eastAsia="fr-FR"/>
    </w:rPr>
  </w:style>
  <w:style w:type="paragraph" w:customStyle="1" w:styleId="zzCover">
    <w:name w:val="zzCover"/>
    <w:basedOn w:val="Normal"/>
    <w:rsid w:val="00DB201D"/>
    <w:pPr>
      <w:spacing w:after="220" w:line="230" w:lineRule="atLeast"/>
      <w:jc w:val="right"/>
    </w:pPr>
    <w:rPr>
      <w:rFonts w:eastAsia="MS Mincho" w:cs="Cambria"/>
      <w:b/>
      <w:color w:val="000000"/>
      <w:sz w:val="26"/>
      <w:szCs w:val="20"/>
      <w:lang w:eastAsia="fr-FR"/>
    </w:rPr>
  </w:style>
  <w:style w:type="table" w:styleId="Tablaconcuadrcula">
    <w:name w:val="Table Grid"/>
    <w:basedOn w:val="Tablanormal"/>
    <w:uiPriority w:val="39"/>
    <w:rsid w:val="00DB201D"/>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ewordText">
    <w:name w:val="Foreword Text"/>
    <w:basedOn w:val="Textoindependiente"/>
    <w:rsid w:val="00DB201D"/>
    <w:pPr>
      <w:spacing w:after="240" w:line="240" w:lineRule="atLeast"/>
    </w:pPr>
    <w:rPr>
      <w:sz w:val="23"/>
      <w:szCs w:val="23"/>
    </w:rPr>
  </w:style>
  <w:style w:type="paragraph" w:customStyle="1" w:styleId="ForewordTitle">
    <w:name w:val="Foreword Title"/>
    <w:basedOn w:val="Textoindependiente"/>
    <w:rsid w:val="00DB201D"/>
    <w:pPr>
      <w:keepNext/>
      <w:pageBreakBefore/>
      <w:suppressAutoHyphens/>
      <w:spacing w:before="310" w:after="310" w:line="310" w:lineRule="atLeast"/>
      <w:outlineLvl w:val="0"/>
    </w:pPr>
    <w:rPr>
      <w:rFonts w:eastAsia="Times New Roman"/>
      <w:b/>
      <w:sz w:val="28"/>
    </w:rPr>
  </w:style>
  <w:style w:type="paragraph" w:customStyle="1" w:styleId="IntroTitle">
    <w:name w:val="Intro Title"/>
    <w:basedOn w:val="Textoindependiente"/>
    <w:rsid w:val="00DB201D"/>
    <w:pPr>
      <w:keepNext/>
      <w:pageBreakBefore/>
      <w:suppressAutoHyphens/>
      <w:spacing w:before="310" w:after="310" w:line="310" w:lineRule="atLeast"/>
      <w:outlineLvl w:val="0"/>
    </w:pPr>
    <w:rPr>
      <w:rFonts w:eastAsia="Times New Roman"/>
      <w:b/>
      <w:sz w:val="28"/>
    </w:rPr>
  </w:style>
  <w:style w:type="paragraph" w:customStyle="1" w:styleId="BiblioEntry">
    <w:name w:val="Biblio Entry"/>
    <w:basedOn w:val="Textoindependiente"/>
    <w:rsid w:val="00907BE4"/>
    <w:pPr>
      <w:autoSpaceDE w:val="0"/>
      <w:autoSpaceDN w:val="0"/>
      <w:adjustRightInd w:val="0"/>
      <w:spacing w:after="240" w:line="240" w:lineRule="atLeast"/>
    </w:pPr>
    <w:rPr>
      <w:szCs w:val="24"/>
    </w:rPr>
  </w:style>
  <w:style w:type="paragraph" w:customStyle="1" w:styleId="KeyTitle">
    <w:name w:val="Key Title"/>
    <w:basedOn w:val="Textoindependiente"/>
    <w:next w:val="KeyText"/>
    <w:rsid w:val="00BB1209"/>
    <w:pPr>
      <w:keepNext/>
      <w:tabs>
        <w:tab w:val="left" w:pos="346"/>
      </w:tabs>
      <w:spacing w:after="60" w:line="220" w:lineRule="atLeast"/>
      <w:ind w:left="346" w:hanging="346"/>
    </w:pPr>
    <w:rPr>
      <w:rFonts w:eastAsia="Times New Roman"/>
      <w:b/>
      <w:sz w:val="18"/>
    </w:rPr>
  </w:style>
  <w:style w:type="paragraph" w:customStyle="1" w:styleId="KeyText">
    <w:name w:val="Key Text"/>
    <w:basedOn w:val="Textoindependiente"/>
    <w:rsid w:val="00DB201D"/>
    <w:pPr>
      <w:tabs>
        <w:tab w:val="left" w:pos="346"/>
      </w:tabs>
      <w:spacing w:after="60" w:line="220" w:lineRule="atLeast"/>
      <w:ind w:left="346" w:hanging="346"/>
    </w:pPr>
    <w:rPr>
      <w:sz w:val="20"/>
    </w:rPr>
  </w:style>
  <w:style w:type="paragraph" w:customStyle="1" w:styleId="FigureImage">
    <w:name w:val="Figure Image"/>
    <w:basedOn w:val="Normal"/>
    <w:rsid w:val="00DB201D"/>
    <w:pPr>
      <w:keepNext/>
      <w:spacing w:before="240" w:line="240" w:lineRule="atLeast"/>
      <w:jc w:val="center"/>
    </w:pPr>
    <w:rPr>
      <w:rFonts w:eastAsia="Times New Roman"/>
    </w:rPr>
  </w:style>
  <w:style w:type="paragraph" w:customStyle="1" w:styleId="BiblioTitle">
    <w:name w:val="Biblio Title"/>
    <w:basedOn w:val="Textoindependiente"/>
    <w:next w:val="BiblioEntry"/>
    <w:rsid w:val="00DB201D"/>
    <w:pPr>
      <w:pageBreakBefore/>
      <w:spacing w:after="760" w:line="280" w:lineRule="atLeast"/>
      <w:jc w:val="center"/>
      <w:outlineLvl w:val="0"/>
    </w:pPr>
    <w:rPr>
      <w:rFonts w:eastAsia="Times New Roman"/>
      <w:b/>
      <w:sz w:val="28"/>
    </w:rPr>
  </w:style>
  <w:style w:type="paragraph" w:customStyle="1" w:styleId="Figurenote">
    <w:name w:val="Figure note"/>
    <w:basedOn w:val="Textoindependiente"/>
    <w:rsid w:val="00DB201D"/>
    <w:pPr>
      <w:tabs>
        <w:tab w:val="left" w:pos="965"/>
      </w:tabs>
      <w:spacing w:after="240" w:line="220" w:lineRule="atLeast"/>
    </w:pPr>
    <w:rPr>
      <w:rFonts w:eastAsia="Times New Roman"/>
      <w:sz w:val="20"/>
    </w:rPr>
  </w:style>
  <w:style w:type="paragraph" w:customStyle="1" w:styleId="Dimension100">
    <w:name w:val="Dimension_100"/>
    <w:basedOn w:val="Textoindependiente"/>
    <w:rsid w:val="00DB201D"/>
    <w:pPr>
      <w:spacing w:after="60" w:line="220" w:lineRule="atLeast"/>
      <w:jc w:val="right"/>
    </w:pPr>
    <w:rPr>
      <w:rFonts w:eastAsia="Times New Roman"/>
      <w:sz w:val="20"/>
    </w:rPr>
  </w:style>
  <w:style w:type="paragraph" w:styleId="Sangra2detindependiente">
    <w:name w:val="Body Text Indent 2"/>
    <w:basedOn w:val="Textoindependiente"/>
    <w:link w:val="Sangra2detindependienteCar"/>
    <w:uiPriority w:val="99"/>
    <w:semiHidden/>
    <w:unhideWhenUsed/>
    <w:rsid w:val="00643377"/>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643377"/>
    <w:rPr>
      <w:rFonts w:ascii="Cambria" w:eastAsia="MS Mincho" w:hAnsi="Cambria" w:cs="Cambria"/>
      <w:sz w:val="22"/>
      <w:lang w:eastAsia="fr-FR"/>
    </w:rPr>
  </w:style>
  <w:style w:type="paragraph" w:customStyle="1" w:styleId="Tablefooternote">
    <w:name w:val="Table footer note"/>
    <w:basedOn w:val="Textoindependiente"/>
    <w:qFormat/>
    <w:rsid w:val="00F63AAB"/>
    <w:pPr>
      <w:tabs>
        <w:tab w:val="left" w:pos="346"/>
      </w:tabs>
      <w:spacing w:after="60" w:line="200" w:lineRule="atLeast"/>
    </w:pPr>
    <w:rPr>
      <w:sz w:val="20"/>
    </w:rPr>
  </w:style>
  <w:style w:type="paragraph" w:customStyle="1" w:styleId="Tablefooter">
    <w:name w:val="Table footer"/>
    <w:basedOn w:val="Textoindependiente"/>
    <w:rsid w:val="00F63AAB"/>
    <w:pPr>
      <w:tabs>
        <w:tab w:val="left" w:pos="346"/>
      </w:tabs>
      <w:spacing w:after="60" w:line="200" w:lineRule="atLeast"/>
    </w:pPr>
    <w:rPr>
      <w:sz w:val="20"/>
    </w:rPr>
  </w:style>
  <w:style w:type="paragraph" w:customStyle="1" w:styleId="Formula">
    <w:name w:val="Formula"/>
    <w:basedOn w:val="Textoindependiente"/>
    <w:next w:val="Textoindependiente"/>
    <w:rsid w:val="00BB1209"/>
    <w:pPr>
      <w:tabs>
        <w:tab w:val="right" w:pos="9749"/>
      </w:tabs>
      <w:spacing w:after="220" w:line="240" w:lineRule="atLeast"/>
      <w:ind w:left="403"/>
    </w:pPr>
  </w:style>
  <w:style w:type="paragraph" w:styleId="Sangra3detindependiente">
    <w:name w:val="Body Text Indent 3"/>
    <w:basedOn w:val="Textoindependiente"/>
    <w:link w:val="Sangra3detindependienteCar"/>
    <w:uiPriority w:val="99"/>
    <w:semiHidden/>
    <w:unhideWhenUsed/>
    <w:rsid w:val="00643377"/>
    <w:pPr>
      <w:ind w:left="283"/>
    </w:pPr>
    <w:rPr>
      <w:szCs w:val="16"/>
    </w:rPr>
  </w:style>
  <w:style w:type="character" w:customStyle="1" w:styleId="Sangra3detindependienteCar">
    <w:name w:val="Sangría 3 de t. independiente Car"/>
    <w:basedOn w:val="Fuentedeprrafopredeter"/>
    <w:link w:val="Sangra3detindependiente"/>
    <w:uiPriority w:val="99"/>
    <w:semiHidden/>
    <w:rsid w:val="00643377"/>
    <w:rPr>
      <w:rFonts w:ascii="Cambria" w:eastAsia="MS Mincho" w:hAnsi="Cambria" w:cs="Cambria"/>
      <w:sz w:val="22"/>
      <w:szCs w:val="16"/>
      <w:lang w:eastAsia="fr-FR"/>
    </w:rPr>
  </w:style>
  <w:style w:type="paragraph" w:customStyle="1" w:styleId="Dimension75">
    <w:name w:val="Dimension_75"/>
    <w:basedOn w:val="Dimension100"/>
    <w:rsid w:val="00643377"/>
    <w:pPr>
      <w:keepNext/>
      <w:spacing w:before="0"/>
      <w:ind w:right="1253"/>
    </w:pPr>
    <w:rPr>
      <w:rFonts w:eastAsia="Calibri" w:cs="Times New Roman"/>
      <w:szCs w:val="22"/>
      <w:lang w:val="fr-FR" w:eastAsia="en-US"/>
    </w:rPr>
  </w:style>
  <w:style w:type="paragraph" w:customStyle="1" w:styleId="p2">
    <w:name w:val="p2"/>
    <w:basedOn w:val="Textoindependiente"/>
    <w:next w:val="Textoindependiente"/>
    <w:rsid w:val="004F2B29"/>
    <w:pPr>
      <w:tabs>
        <w:tab w:val="left" w:pos="562"/>
      </w:tabs>
      <w:spacing w:after="240" w:line="240" w:lineRule="atLeast"/>
    </w:pPr>
  </w:style>
  <w:style w:type="paragraph" w:customStyle="1" w:styleId="p3">
    <w:name w:val="p3"/>
    <w:basedOn w:val="Textoindependiente"/>
    <w:next w:val="Textoindependiente"/>
    <w:rsid w:val="004F2B29"/>
    <w:pPr>
      <w:tabs>
        <w:tab w:val="left" w:pos="720"/>
      </w:tabs>
      <w:spacing w:after="240" w:line="240" w:lineRule="atLeast"/>
    </w:pPr>
  </w:style>
  <w:style w:type="paragraph" w:customStyle="1" w:styleId="p4">
    <w:name w:val="p4"/>
    <w:basedOn w:val="Textoindependiente"/>
    <w:next w:val="Textoindependiente"/>
    <w:rsid w:val="004F2B29"/>
    <w:pPr>
      <w:tabs>
        <w:tab w:val="left" w:pos="1094"/>
      </w:tabs>
      <w:spacing w:after="240" w:line="240" w:lineRule="atLeast"/>
    </w:pPr>
  </w:style>
  <w:style w:type="paragraph" w:customStyle="1" w:styleId="p5">
    <w:name w:val="p5"/>
    <w:basedOn w:val="Textoindependiente"/>
    <w:next w:val="Textoindependiente"/>
    <w:rsid w:val="004F2B29"/>
    <w:pPr>
      <w:tabs>
        <w:tab w:val="left" w:pos="1094"/>
      </w:tabs>
      <w:spacing w:after="240" w:line="240" w:lineRule="atLeast"/>
    </w:pPr>
  </w:style>
  <w:style w:type="paragraph" w:customStyle="1" w:styleId="p6">
    <w:name w:val="p6"/>
    <w:basedOn w:val="Textoindependiente"/>
    <w:next w:val="Textoindependiente"/>
    <w:rsid w:val="004F2B29"/>
    <w:pPr>
      <w:tabs>
        <w:tab w:val="left" w:pos="1440"/>
      </w:tabs>
      <w:spacing w:after="240" w:line="240" w:lineRule="atLeast"/>
    </w:pPr>
  </w:style>
  <w:style w:type="paragraph" w:customStyle="1" w:styleId="Example">
    <w:name w:val="Example"/>
    <w:basedOn w:val="Textoindependiente"/>
    <w:next w:val="Textoindependiente"/>
    <w:rsid w:val="006F3A9D"/>
    <w:pPr>
      <w:tabs>
        <w:tab w:val="left" w:pos="1354"/>
      </w:tabs>
      <w:spacing w:after="240" w:line="220" w:lineRule="atLeast"/>
    </w:pPr>
    <w:rPr>
      <w:sz w:val="20"/>
    </w:rPr>
  </w:style>
  <w:style w:type="paragraph" w:customStyle="1" w:styleId="Tablebody-">
    <w:name w:val="Table body (-)"/>
    <w:basedOn w:val="Tablebody"/>
    <w:rsid w:val="00643377"/>
    <w:pPr>
      <w:jc w:val="left"/>
    </w:pPr>
    <w:rPr>
      <w:rFonts w:eastAsia="Calibri" w:cs="Times New Roman"/>
      <w:sz w:val="20"/>
      <w:szCs w:val="22"/>
      <w:lang w:eastAsia="en-US"/>
    </w:rPr>
  </w:style>
  <w:style w:type="paragraph" w:customStyle="1" w:styleId="Tablebody--">
    <w:name w:val="Table body (--)"/>
    <w:basedOn w:val="Tablebody"/>
    <w:rsid w:val="00643377"/>
    <w:pPr>
      <w:jc w:val="left"/>
    </w:pPr>
    <w:rPr>
      <w:rFonts w:eastAsia="Calibri" w:cs="Times New Roman"/>
      <w:sz w:val="18"/>
      <w:szCs w:val="22"/>
      <w:lang w:eastAsia="en-US"/>
    </w:rPr>
  </w:style>
  <w:style w:type="paragraph" w:customStyle="1" w:styleId="Tableheader-">
    <w:name w:val="Table header (-)"/>
    <w:basedOn w:val="Tablebody-"/>
    <w:rsid w:val="00643377"/>
  </w:style>
  <w:style w:type="paragraph" w:styleId="Textonotapie">
    <w:name w:val="footnote text"/>
    <w:basedOn w:val="Normal"/>
    <w:link w:val="TextonotapieCar"/>
    <w:uiPriority w:val="99"/>
    <w:rsid w:val="00171579"/>
    <w:pPr>
      <w:spacing w:after="0" w:line="240" w:lineRule="auto"/>
    </w:pPr>
    <w:rPr>
      <w:sz w:val="20"/>
      <w:szCs w:val="20"/>
    </w:rPr>
  </w:style>
  <w:style w:type="character" w:customStyle="1" w:styleId="TextonotapieCar">
    <w:name w:val="Texto nota pie Car"/>
    <w:basedOn w:val="Fuentedeprrafopredeter"/>
    <w:link w:val="Textonotapie"/>
    <w:uiPriority w:val="99"/>
    <w:rsid w:val="00DD2F5F"/>
    <w:rPr>
      <w:rFonts w:ascii="Cambria" w:hAnsi="Cambria"/>
      <w:lang w:eastAsia="en-US"/>
    </w:rPr>
  </w:style>
  <w:style w:type="character" w:styleId="Refdenotaalpie">
    <w:name w:val="footnote reference"/>
    <w:basedOn w:val="Fuentedeprrafopredeter"/>
    <w:uiPriority w:val="99"/>
    <w:rsid w:val="00EA399C"/>
    <w:rPr>
      <w:vertAlign w:val="superscript"/>
    </w:rPr>
  </w:style>
  <w:style w:type="paragraph" w:styleId="Encabezadodelista">
    <w:name w:val="toa heading"/>
    <w:basedOn w:val="Normal"/>
    <w:next w:val="Normal"/>
    <w:uiPriority w:val="99"/>
    <w:semiHidden/>
    <w:rsid w:val="00943AE8"/>
    <w:pPr>
      <w:spacing w:before="120"/>
    </w:pPr>
    <w:rPr>
      <w:rFonts w:asciiTheme="majorHAnsi" w:eastAsiaTheme="majorEastAsia" w:hAnsiTheme="majorHAnsi" w:cstheme="majorBidi"/>
      <w:b/>
      <w:bCs/>
      <w:sz w:val="24"/>
      <w:szCs w:val="24"/>
    </w:rPr>
  </w:style>
  <w:style w:type="paragraph" w:styleId="Firma">
    <w:name w:val="Signature"/>
    <w:basedOn w:val="Normal"/>
    <w:link w:val="FirmaCar"/>
    <w:uiPriority w:val="99"/>
    <w:unhideWhenUsed/>
    <w:rsid w:val="00643377"/>
    <w:pPr>
      <w:spacing w:after="0" w:line="240" w:lineRule="auto"/>
      <w:ind w:left="4252"/>
    </w:pPr>
  </w:style>
  <w:style w:type="character" w:customStyle="1" w:styleId="FirmaCar">
    <w:name w:val="Firma Car"/>
    <w:basedOn w:val="Fuentedeprrafopredeter"/>
    <w:link w:val="Firma"/>
    <w:uiPriority w:val="99"/>
    <w:rsid w:val="00643377"/>
    <w:rPr>
      <w:sz w:val="22"/>
      <w:szCs w:val="22"/>
      <w:lang w:eastAsia="en-US"/>
    </w:rPr>
  </w:style>
  <w:style w:type="paragraph" w:styleId="Listaconvietas">
    <w:name w:val="List Bullet"/>
    <w:basedOn w:val="Textoindependiente"/>
    <w:uiPriority w:val="99"/>
    <w:rsid w:val="00943AE8"/>
    <w:pPr>
      <w:numPr>
        <w:numId w:val="3"/>
      </w:numPr>
      <w:spacing w:after="240"/>
      <w:ind w:left="357" w:hanging="357"/>
    </w:pPr>
  </w:style>
  <w:style w:type="paragraph" w:styleId="Listaconvietas2">
    <w:name w:val="List Bullet 2"/>
    <w:basedOn w:val="Textoindependiente"/>
    <w:uiPriority w:val="99"/>
    <w:rsid w:val="00F63FBD"/>
    <w:pPr>
      <w:numPr>
        <w:numId w:val="4"/>
      </w:numPr>
      <w:spacing w:after="240"/>
      <w:contextualSpacing/>
    </w:pPr>
  </w:style>
  <w:style w:type="paragraph" w:customStyle="1" w:styleId="Tableheader--">
    <w:name w:val="Table header (--)"/>
    <w:basedOn w:val="Tablebody--"/>
    <w:rsid w:val="00643377"/>
  </w:style>
  <w:style w:type="paragraph" w:customStyle="1" w:styleId="Code">
    <w:name w:val="Code"/>
    <w:basedOn w:val="Normal"/>
    <w:rsid w:val="006213A5"/>
    <w:pPr>
      <w:spacing w:after="0" w:line="240" w:lineRule="atLeast"/>
    </w:pPr>
    <w:rPr>
      <w:rFonts w:ascii="Courier New" w:hAnsi="Courier New"/>
    </w:rPr>
  </w:style>
  <w:style w:type="paragraph" w:customStyle="1" w:styleId="BodyTextCenter">
    <w:name w:val="Body Text_Center"/>
    <w:basedOn w:val="Textoindependiente"/>
    <w:rsid w:val="006213A5"/>
    <w:pPr>
      <w:spacing w:after="240" w:line="240" w:lineRule="atLeast"/>
      <w:jc w:val="center"/>
    </w:pPr>
  </w:style>
  <w:style w:type="paragraph" w:customStyle="1" w:styleId="BiblioDescription">
    <w:name w:val="Biblio Description"/>
    <w:basedOn w:val="Textoindependiente"/>
    <w:next w:val="BiblioEntry"/>
    <w:rsid w:val="006213A5"/>
    <w:pPr>
      <w:spacing w:after="240" w:line="240" w:lineRule="atLeast"/>
    </w:pPr>
  </w:style>
  <w:style w:type="character" w:styleId="Hipervnculo">
    <w:name w:val="Hyperlink"/>
    <w:basedOn w:val="Fuentedeprrafopredeter"/>
    <w:uiPriority w:val="99"/>
    <w:unhideWhenUsed/>
    <w:rsid w:val="00A53290"/>
    <w:rPr>
      <w:color w:val="0000FF" w:themeColor="hyperlink"/>
      <w:u w:val="single"/>
    </w:rPr>
  </w:style>
  <w:style w:type="paragraph" w:styleId="Listaconvietas3">
    <w:name w:val="List Bullet 3"/>
    <w:basedOn w:val="Textoindependiente"/>
    <w:uiPriority w:val="99"/>
    <w:rsid w:val="00F63FBD"/>
    <w:pPr>
      <w:numPr>
        <w:numId w:val="5"/>
      </w:numPr>
      <w:spacing w:after="240"/>
      <w:ind w:left="924" w:hanging="357"/>
      <w:contextualSpacing/>
    </w:pPr>
  </w:style>
  <w:style w:type="paragraph" w:styleId="Listaconvietas4">
    <w:name w:val="List Bullet 4"/>
    <w:basedOn w:val="Textoindependiente"/>
    <w:uiPriority w:val="99"/>
    <w:rsid w:val="00F63FBD"/>
    <w:pPr>
      <w:numPr>
        <w:numId w:val="6"/>
      </w:numPr>
      <w:spacing w:after="240"/>
      <w:ind w:left="1208" w:hanging="357"/>
      <w:contextualSpacing/>
    </w:pPr>
  </w:style>
  <w:style w:type="paragraph" w:styleId="Listaconvietas5">
    <w:name w:val="List Bullet 5"/>
    <w:basedOn w:val="Textoindependiente"/>
    <w:uiPriority w:val="99"/>
    <w:rsid w:val="00F63FBD"/>
    <w:pPr>
      <w:numPr>
        <w:numId w:val="7"/>
      </w:numPr>
      <w:spacing w:after="240"/>
      <w:ind w:left="1491" w:hanging="357"/>
      <w:contextualSpacing/>
    </w:pPr>
  </w:style>
  <w:style w:type="paragraph" w:customStyle="1" w:styleId="ANNEXZ">
    <w:name w:val="ANNEXZ"/>
    <w:basedOn w:val="Normal"/>
    <w:rsid w:val="00642581"/>
    <w:pPr>
      <w:keepNext/>
      <w:pageBreakBefore/>
      <w:numPr>
        <w:numId w:val="14"/>
      </w:numPr>
      <w:autoSpaceDE w:val="0"/>
      <w:autoSpaceDN w:val="0"/>
      <w:adjustRightInd w:val="0"/>
      <w:spacing w:before="0" w:after="760" w:line="310" w:lineRule="exact"/>
      <w:jc w:val="center"/>
      <w:outlineLvl w:val="0"/>
    </w:pPr>
    <w:rPr>
      <w:b/>
      <w:sz w:val="28"/>
      <w:szCs w:val="24"/>
    </w:rPr>
  </w:style>
  <w:style w:type="paragraph" w:customStyle="1" w:styleId="Notice">
    <w:name w:val="Notice"/>
    <w:basedOn w:val="Textoindependiente"/>
    <w:rsid w:val="00FB57AA"/>
    <w:pPr>
      <w:spacing w:after="240" w:line="240" w:lineRule="atLeast"/>
    </w:pPr>
  </w:style>
  <w:style w:type="paragraph" w:styleId="Textosinformato">
    <w:name w:val="Plain Text"/>
    <w:basedOn w:val="Normal"/>
    <w:link w:val="TextosinformatoCar"/>
    <w:uiPriority w:val="99"/>
    <w:semiHidden/>
    <w:unhideWhenUsed/>
    <w:rsid w:val="002310B1"/>
    <w:pPr>
      <w:spacing w:after="0" w:line="240" w:lineRule="auto"/>
    </w:pPr>
    <w:rPr>
      <w:rFonts w:ascii="Consolas" w:hAnsi="Consolas"/>
      <w:color w:val="FF0000"/>
      <w:sz w:val="21"/>
      <w:szCs w:val="21"/>
    </w:rPr>
  </w:style>
  <w:style w:type="paragraph" w:customStyle="1" w:styleId="za2">
    <w:name w:val="za2"/>
    <w:basedOn w:val="Normal"/>
    <w:next w:val="Textoindependiente"/>
    <w:link w:val="za2Char"/>
    <w:rsid w:val="00642581"/>
    <w:pPr>
      <w:keepNext/>
      <w:numPr>
        <w:ilvl w:val="1"/>
        <w:numId w:val="14"/>
      </w:numPr>
      <w:tabs>
        <w:tab w:val="left" w:pos="499"/>
        <w:tab w:val="left" w:pos="720"/>
      </w:tabs>
      <w:spacing w:before="270" w:after="240" w:line="270" w:lineRule="exact"/>
      <w:jc w:val="left"/>
      <w:outlineLvl w:val="0"/>
    </w:pPr>
    <w:rPr>
      <w:b/>
      <w:sz w:val="26"/>
    </w:rPr>
  </w:style>
  <w:style w:type="character" w:customStyle="1" w:styleId="za2Char">
    <w:name w:val="za2 Char"/>
    <w:basedOn w:val="Fuentedeprrafopredeter"/>
    <w:link w:val="za2"/>
    <w:rsid w:val="006E3CA9"/>
    <w:rPr>
      <w:rFonts w:ascii="Cambria" w:hAnsi="Cambria"/>
      <w:b/>
      <w:sz w:val="26"/>
      <w:szCs w:val="22"/>
      <w:lang w:eastAsia="en-US"/>
    </w:rPr>
  </w:style>
  <w:style w:type="paragraph" w:customStyle="1" w:styleId="za3">
    <w:name w:val="za3"/>
    <w:basedOn w:val="Normal"/>
    <w:link w:val="za3Char"/>
    <w:rsid w:val="00642581"/>
    <w:pPr>
      <w:keepNext/>
      <w:numPr>
        <w:ilvl w:val="2"/>
        <w:numId w:val="14"/>
      </w:numPr>
      <w:tabs>
        <w:tab w:val="left" w:pos="851"/>
      </w:tabs>
      <w:spacing w:before="0" w:after="240" w:line="250" w:lineRule="exact"/>
      <w:jc w:val="left"/>
      <w:outlineLvl w:val="0"/>
    </w:pPr>
    <w:rPr>
      <w:b/>
      <w:sz w:val="24"/>
    </w:rPr>
  </w:style>
  <w:style w:type="character" w:customStyle="1" w:styleId="za3Char">
    <w:name w:val="za3 Char"/>
    <w:basedOn w:val="Ttulo2Car"/>
    <w:link w:val="za3"/>
    <w:rsid w:val="00B03E87"/>
    <w:rPr>
      <w:rFonts w:ascii="Cambria" w:eastAsia="MS Mincho" w:hAnsi="Cambria" w:cs="Cambria"/>
      <w:b/>
      <w:sz w:val="24"/>
      <w:szCs w:val="22"/>
      <w:lang w:eastAsia="en-US"/>
    </w:rPr>
  </w:style>
  <w:style w:type="paragraph" w:customStyle="1" w:styleId="za4">
    <w:name w:val="za4"/>
    <w:basedOn w:val="Normal"/>
    <w:link w:val="za4Char"/>
    <w:rsid w:val="00642581"/>
    <w:pPr>
      <w:keepNext/>
      <w:numPr>
        <w:ilvl w:val="3"/>
        <w:numId w:val="14"/>
      </w:numPr>
      <w:tabs>
        <w:tab w:val="left" w:pos="992"/>
      </w:tabs>
      <w:spacing w:before="0" w:after="240" w:line="240" w:lineRule="atLeast"/>
      <w:jc w:val="left"/>
      <w:outlineLvl w:val="0"/>
    </w:pPr>
    <w:rPr>
      <w:b/>
    </w:rPr>
  </w:style>
  <w:style w:type="character" w:customStyle="1" w:styleId="za4Char">
    <w:name w:val="za4 Char"/>
    <w:basedOn w:val="TextoindependienteCar"/>
    <w:link w:val="za4"/>
    <w:rsid w:val="00A670FA"/>
    <w:rPr>
      <w:rFonts w:ascii="Cambria" w:eastAsia="MS Mincho" w:hAnsi="Cambria" w:cs="Cambria"/>
      <w:b/>
      <w:sz w:val="22"/>
      <w:szCs w:val="22"/>
      <w:lang w:eastAsia="en-US"/>
    </w:rPr>
  </w:style>
  <w:style w:type="paragraph" w:customStyle="1" w:styleId="za5">
    <w:name w:val="za5"/>
    <w:basedOn w:val="Normal"/>
    <w:rsid w:val="00642581"/>
    <w:pPr>
      <w:keepNext/>
      <w:numPr>
        <w:ilvl w:val="4"/>
        <w:numId w:val="14"/>
      </w:numPr>
      <w:tabs>
        <w:tab w:val="left" w:pos="1106"/>
      </w:tabs>
      <w:spacing w:before="0" w:after="240" w:line="240" w:lineRule="atLeast"/>
      <w:jc w:val="left"/>
      <w:outlineLvl w:val="0"/>
    </w:pPr>
    <w:rPr>
      <w:b/>
    </w:rPr>
  </w:style>
  <w:style w:type="paragraph" w:customStyle="1" w:styleId="za6">
    <w:name w:val="za6"/>
    <w:basedOn w:val="Normal"/>
    <w:next w:val="Textoindependiente"/>
    <w:rsid w:val="00642581"/>
    <w:pPr>
      <w:keepNext/>
      <w:numPr>
        <w:ilvl w:val="5"/>
        <w:numId w:val="14"/>
      </w:numPr>
      <w:tabs>
        <w:tab w:val="left" w:pos="1219"/>
      </w:tabs>
      <w:spacing w:before="0" w:after="240" w:line="240" w:lineRule="atLeast"/>
      <w:jc w:val="left"/>
      <w:outlineLvl w:val="0"/>
    </w:pPr>
    <w:rPr>
      <w:b/>
    </w:rPr>
  </w:style>
  <w:style w:type="paragraph" w:styleId="Textodeglobo">
    <w:name w:val="Balloon Text"/>
    <w:basedOn w:val="ForewordText"/>
    <w:link w:val="TextodegloboCar"/>
    <w:uiPriority w:val="99"/>
    <w:semiHidden/>
    <w:rsid w:val="00643E44"/>
    <w:pPr>
      <w:autoSpaceDE w:val="0"/>
      <w:autoSpaceDN w:val="0"/>
      <w:adjustRightInd w:val="0"/>
      <w:spacing w:after="200"/>
    </w:pPr>
    <w:rPr>
      <w:color w:val="FF0000"/>
      <w:sz w:val="22"/>
      <w:szCs w:val="22"/>
    </w:rPr>
  </w:style>
  <w:style w:type="character" w:customStyle="1" w:styleId="TextodegloboCar">
    <w:name w:val="Texto de globo Car"/>
    <w:basedOn w:val="Fuentedeprrafopredeter"/>
    <w:link w:val="Textodeglobo"/>
    <w:uiPriority w:val="99"/>
    <w:semiHidden/>
    <w:rsid w:val="00DD2F5F"/>
    <w:rPr>
      <w:rFonts w:ascii="Cambria" w:eastAsia="MS Mincho" w:hAnsi="Cambria" w:cs="Cambria"/>
      <w:color w:val="FF0000"/>
      <w:sz w:val="22"/>
      <w:szCs w:val="22"/>
      <w:lang w:eastAsia="fr-FR"/>
    </w:rPr>
  </w:style>
  <w:style w:type="paragraph" w:styleId="Bibliografa">
    <w:name w:val="Bibliography"/>
    <w:basedOn w:val="Normal"/>
    <w:next w:val="Normal"/>
    <w:uiPriority w:val="99"/>
    <w:semiHidden/>
    <w:rsid w:val="00643E44"/>
    <w:rPr>
      <w:color w:val="FF0000"/>
    </w:rPr>
  </w:style>
  <w:style w:type="character" w:styleId="Referenciasutil">
    <w:name w:val="Subtle Reference"/>
    <w:basedOn w:val="Fuentedeprrafopredeter"/>
    <w:uiPriority w:val="31"/>
    <w:semiHidden/>
    <w:qFormat/>
    <w:rsid w:val="00643E44"/>
    <w:rPr>
      <w:smallCaps/>
      <w:color w:val="C0504D" w:themeColor="accent2"/>
      <w:u w:val="single"/>
    </w:rPr>
  </w:style>
  <w:style w:type="paragraph" w:styleId="Textoindependiente2">
    <w:name w:val="Body Text 2"/>
    <w:basedOn w:val="Normal"/>
    <w:link w:val="Textoindependiente2Car"/>
    <w:uiPriority w:val="99"/>
    <w:semiHidden/>
    <w:unhideWhenUsed/>
    <w:rsid w:val="00643E44"/>
    <w:pPr>
      <w:spacing w:line="480" w:lineRule="auto"/>
    </w:pPr>
    <w:rPr>
      <w:color w:val="FF0000"/>
    </w:rPr>
  </w:style>
  <w:style w:type="character" w:customStyle="1" w:styleId="Textoindependiente2Car">
    <w:name w:val="Texto independiente 2 Car"/>
    <w:basedOn w:val="Fuentedeprrafopredeter"/>
    <w:link w:val="Textoindependiente2"/>
    <w:uiPriority w:val="99"/>
    <w:semiHidden/>
    <w:rsid w:val="00643E44"/>
    <w:rPr>
      <w:color w:val="FF0000"/>
      <w:sz w:val="22"/>
      <w:szCs w:val="22"/>
      <w:lang w:eastAsia="en-US"/>
    </w:rPr>
  </w:style>
  <w:style w:type="paragraph" w:styleId="Textoindependiente3">
    <w:name w:val="Body Text 3"/>
    <w:basedOn w:val="Normal"/>
    <w:link w:val="Textoindependiente3Car"/>
    <w:uiPriority w:val="99"/>
    <w:semiHidden/>
    <w:unhideWhenUsed/>
    <w:rsid w:val="00643E44"/>
    <w:rPr>
      <w:color w:val="FF0000"/>
      <w:sz w:val="16"/>
      <w:szCs w:val="16"/>
    </w:rPr>
  </w:style>
  <w:style w:type="character" w:customStyle="1" w:styleId="Textoindependiente3Car">
    <w:name w:val="Texto independiente 3 Car"/>
    <w:basedOn w:val="Fuentedeprrafopredeter"/>
    <w:link w:val="Textoindependiente3"/>
    <w:uiPriority w:val="99"/>
    <w:semiHidden/>
    <w:rsid w:val="00643E44"/>
    <w:rPr>
      <w:color w:val="FF0000"/>
      <w:sz w:val="16"/>
      <w:szCs w:val="16"/>
      <w:lang w:eastAsia="en-US"/>
    </w:rPr>
  </w:style>
  <w:style w:type="paragraph" w:styleId="Textoindependienteprimerasangra">
    <w:name w:val="Body Text First Indent"/>
    <w:basedOn w:val="Textoindependiente"/>
    <w:link w:val="TextoindependienteprimerasangraCar"/>
    <w:uiPriority w:val="99"/>
    <w:semiHidden/>
    <w:unhideWhenUsed/>
    <w:rsid w:val="00643E44"/>
    <w:pPr>
      <w:spacing w:before="0" w:after="200" w:line="276" w:lineRule="auto"/>
      <w:ind w:firstLine="360"/>
      <w:jc w:val="left"/>
    </w:pPr>
    <w:rPr>
      <w:rFonts w:ascii="Calibri" w:eastAsia="Calibri" w:hAnsi="Calibri" w:cs="Times New Roman"/>
      <w:color w:val="FF0000"/>
      <w:szCs w:val="22"/>
      <w:lang w:eastAsia="en-US"/>
    </w:rPr>
  </w:style>
  <w:style w:type="character" w:customStyle="1" w:styleId="TextoindependienteprimerasangraCar">
    <w:name w:val="Texto independiente primera sangría Car"/>
    <w:basedOn w:val="TextoindependienteCar"/>
    <w:link w:val="Textoindependienteprimerasangra"/>
    <w:uiPriority w:val="99"/>
    <w:semiHidden/>
    <w:rsid w:val="00643E44"/>
    <w:rPr>
      <w:rFonts w:ascii="Cambria" w:eastAsia="MS Mincho" w:hAnsi="Cambria" w:cs="Cambria"/>
      <w:color w:val="FF0000"/>
      <w:sz w:val="22"/>
      <w:szCs w:val="22"/>
      <w:lang w:eastAsia="en-US"/>
    </w:rPr>
  </w:style>
  <w:style w:type="paragraph" w:styleId="Textoindependienteprimerasangra2">
    <w:name w:val="Body Text First Indent 2"/>
    <w:basedOn w:val="Sangradetextonormal"/>
    <w:link w:val="Textoindependienteprimerasangra2Car"/>
    <w:uiPriority w:val="99"/>
    <w:semiHidden/>
    <w:unhideWhenUsed/>
    <w:rsid w:val="00643E44"/>
    <w:pPr>
      <w:spacing w:before="0" w:after="200" w:line="276" w:lineRule="auto"/>
      <w:ind w:left="360" w:firstLine="360"/>
      <w:jc w:val="left"/>
    </w:pPr>
    <w:rPr>
      <w:rFonts w:ascii="Calibri" w:eastAsia="Calibri" w:hAnsi="Calibri" w:cs="Times New Roman"/>
      <w:color w:val="FF0000"/>
      <w:szCs w:val="22"/>
      <w:lang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643E44"/>
    <w:rPr>
      <w:rFonts w:ascii="Cambria" w:eastAsia="MS Mincho" w:hAnsi="Cambria" w:cs="Cambria"/>
      <w:color w:val="FF0000"/>
      <w:sz w:val="22"/>
      <w:szCs w:val="22"/>
      <w:lang w:eastAsia="en-US"/>
    </w:rPr>
  </w:style>
  <w:style w:type="character" w:customStyle="1" w:styleId="TextosinformatoCar">
    <w:name w:val="Texto sin formato Car"/>
    <w:basedOn w:val="Fuentedeprrafopredeter"/>
    <w:link w:val="Textosinformato"/>
    <w:uiPriority w:val="99"/>
    <w:semiHidden/>
    <w:rsid w:val="002310B1"/>
    <w:rPr>
      <w:rFonts w:ascii="Consolas" w:hAnsi="Consolas"/>
      <w:color w:val="FF0000"/>
      <w:sz w:val="21"/>
      <w:szCs w:val="21"/>
      <w:lang w:eastAsia="en-US"/>
    </w:rPr>
  </w:style>
  <w:style w:type="paragraph" w:styleId="Encabezado">
    <w:name w:val="header"/>
    <w:basedOn w:val="Normal"/>
    <w:link w:val="EncabezadoCar"/>
    <w:unhideWhenUsed/>
    <w:rsid w:val="00FB7A82"/>
    <w:pPr>
      <w:tabs>
        <w:tab w:val="center" w:pos="4513"/>
        <w:tab w:val="right" w:pos="9026"/>
      </w:tabs>
      <w:spacing w:after="0" w:line="240" w:lineRule="auto"/>
    </w:pPr>
  </w:style>
  <w:style w:type="character" w:customStyle="1" w:styleId="EncabezadoCar">
    <w:name w:val="Encabezado Car"/>
    <w:basedOn w:val="Fuentedeprrafopredeter"/>
    <w:link w:val="Encabezado"/>
    <w:rsid w:val="00DD2F5F"/>
    <w:rPr>
      <w:rFonts w:ascii="Cambria" w:hAnsi="Cambria"/>
      <w:sz w:val="22"/>
      <w:szCs w:val="22"/>
      <w:lang w:eastAsia="en-US"/>
    </w:rPr>
  </w:style>
  <w:style w:type="paragraph" w:styleId="Listaconnmeros">
    <w:name w:val="List Number"/>
    <w:basedOn w:val="Textoindependiente"/>
    <w:uiPriority w:val="99"/>
    <w:rsid w:val="00726D50"/>
    <w:pPr>
      <w:numPr>
        <w:numId w:val="10"/>
      </w:numPr>
      <w:contextualSpacing/>
    </w:pPr>
  </w:style>
  <w:style w:type="paragraph" w:styleId="Continuarlista">
    <w:name w:val="List Continue"/>
    <w:basedOn w:val="Normal"/>
    <w:uiPriority w:val="99"/>
    <w:unhideWhenUsed/>
    <w:rsid w:val="00E76401"/>
    <w:pPr>
      <w:ind w:left="283"/>
      <w:contextualSpacing/>
    </w:pPr>
  </w:style>
  <w:style w:type="paragraph" w:styleId="Continuarlista2">
    <w:name w:val="List Continue 2"/>
    <w:basedOn w:val="Normal"/>
    <w:uiPriority w:val="99"/>
    <w:semiHidden/>
    <w:unhideWhenUsed/>
    <w:rsid w:val="000B07C2"/>
    <w:pPr>
      <w:ind w:left="566"/>
      <w:contextualSpacing/>
    </w:pPr>
  </w:style>
  <w:style w:type="paragraph" w:styleId="Continuarlista3">
    <w:name w:val="List Continue 3"/>
    <w:basedOn w:val="Normal"/>
    <w:uiPriority w:val="99"/>
    <w:semiHidden/>
    <w:unhideWhenUsed/>
    <w:rsid w:val="000B07C2"/>
    <w:pPr>
      <w:ind w:left="849"/>
      <w:contextualSpacing/>
    </w:pPr>
  </w:style>
  <w:style w:type="paragraph" w:styleId="Continuarlista4">
    <w:name w:val="List Continue 4"/>
    <w:basedOn w:val="Normal"/>
    <w:uiPriority w:val="99"/>
    <w:semiHidden/>
    <w:unhideWhenUsed/>
    <w:rsid w:val="000B07C2"/>
    <w:pPr>
      <w:ind w:left="1132"/>
      <w:contextualSpacing/>
    </w:pPr>
  </w:style>
  <w:style w:type="paragraph" w:styleId="Continuarlista5">
    <w:name w:val="List Continue 5"/>
    <w:basedOn w:val="Normal"/>
    <w:uiPriority w:val="99"/>
    <w:semiHidden/>
    <w:unhideWhenUsed/>
    <w:rsid w:val="000B07C2"/>
    <w:pPr>
      <w:ind w:left="1415"/>
      <w:contextualSpacing/>
    </w:pPr>
  </w:style>
  <w:style w:type="paragraph" w:styleId="Listaconnmeros2">
    <w:name w:val="List Number 2"/>
    <w:basedOn w:val="Textoindependiente"/>
    <w:uiPriority w:val="99"/>
    <w:rsid w:val="00726D50"/>
    <w:pPr>
      <w:numPr>
        <w:numId w:val="11"/>
      </w:numPr>
      <w:contextualSpacing/>
    </w:pPr>
  </w:style>
  <w:style w:type="paragraph" w:styleId="Listaconnmeros3">
    <w:name w:val="List Number 3"/>
    <w:basedOn w:val="Textoindependiente"/>
    <w:uiPriority w:val="99"/>
    <w:rsid w:val="00726D50"/>
    <w:pPr>
      <w:numPr>
        <w:numId w:val="12"/>
      </w:numPr>
      <w:contextualSpacing/>
    </w:pPr>
  </w:style>
  <w:style w:type="paragraph" w:styleId="Listaconnmeros4">
    <w:name w:val="List Number 4"/>
    <w:basedOn w:val="Textoindependiente"/>
    <w:uiPriority w:val="99"/>
    <w:rsid w:val="00726D50"/>
    <w:pPr>
      <w:numPr>
        <w:numId w:val="13"/>
      </w:numPr>
      <w:contextualSpacing/>
    </w:pPr>
  </w:style>
  <w:style w:type="paragraph" w:styleId="Listaconnmeros5">
    <w:name w:val="List Number 5"/>
    <w:basedOn w:val="Textoindependiente"/>
    <w:uiPriority w:val="99"/>
    <w:rsid w:val="00726D50"/>
    <w:pPr>
      <w:numPr>
        <w:numId w:val="8"/>
      </w:numPr>
      <w:contextualSpacing/>
    </w:pPr>
  </w:style>
  <w:style w:type="character" w:customStyle="1" w:styleId="NOTEZchn">
    <w:name w:val="NOTE Zchn"/>
    <w:link w:val="NOTE0"/>
    <w:semiHidden/>
    <w:locked/>
    <w:rsid w:val="00DD2F5F"/>
    <w:rPr>
      <w:rFonts w:ascii="Arial" w:eastAsia="Times New Roman" w:hAnsi="Arial" w:cs="Arial"/>
      <w:spacing w:val="8"/>
      <w:sz w:val="16"/>
      <w:szCs w:val="16"/>
      <w:lang w:eastAsia="zh-CN"/>
    </w:rPr>
  </w:style>
  <w:style w:type="paragraph" w:customStyle="1" w:styleId="NOTE0">
    <w:name w:val="NOTE"/>
    <w:basedOn w:val="Normal"/>
    <w:next w:val="Normal"/>
    <w:link w:val="NOTEZchn"/>
    <w:semiHidden/>
    <w:qFormat/>
    <w:rsid w:val="00E541D3"/>
    <w:pPr>
      <w:snapToGrid w:val="0"/>
      <w:spacing w:before="100" w:after="100" w:line="240" w:lineRule="auto"/>
    </w:pPr>
    <w:rPr>
      <w:rFonts w:ascii="Arial" w:eastAsia="Times New Roman" w:hAnsi="Arial" w:cs="Arial"/>
      <w:spacing w:val="8"/>
      <w:sz w:val="16"/>
      <w:szCs w:val="16"/>
      <w:lang w:eastAsia="zh-CN"/>
    </w:rPr>
  </w:style>
  <w:style w:type="character" w:styleId="Hipervnculovisitado">
    <w:name w:val="FollowedHyperlink"/>
    <w:basedOn w:val="Fuentedeprrafopredeter"/>
    <w:uiPriority w:val="99"/>
    <w:semiHidden/>
    <w:unhideWhenUsed/>
    <w:rsid w:val="00394985"/>
    <w:rPr>
      <w:color w:val="800080" w:themeColor="followedHyperlink"/>
      <w:u w:val="single"/>
    </w:rPr>
  </w:style>
  <w:style w:type="paragraph" w:styleId="Prrafodelista">
    <w:name w:val="List Paragraph"/>
    <w:basedOn w:val="Normal"/>
    <w:uiPriority w:val="34"/>
    <w:unhideWhenUsed/>
    <w:qFormat/>
    <w:rsid w:val="00FE0723"/>
    <w:pPr>
      <w:ind w:left="720"/>
      <w:contextualSpacing/>
    </w:pPr>
  </w:style>
  <w:style w:type="paragraph" w:customStyle="1" w:styleId="ListContinue1">
    <w:name w:val="List Continue 1"/>
    <w:basedOn w:val="Textoindependiente"/>
    <w:rsid w:val="00FE0723"/>
    <w:pPr>
      <w:spacing w:before="0" w:after="240" w:line="240" w:lineRule="atLeast"/>
      <w:ind w:left="360" w:hanging="360"/>
    </w:pPr>
  </w:style>
  <w:style w:type="character" w:styleId="Refdecomentario">
    <w:name w:val="annotation reference"/>
    <w:basedOn w:val="Fuentedeprrafopredeter"/>
    <w:uiPriority w:val="99"/>
    <w:semiHidden/>
    <w:unhideWhenUsed/>
    <w:rsid w:val="00906D5F"/>
    <w:rPr>
      <w:sz w:val="16"/>
      <w:szCs w:val="16"/>
    </w:rPr>
  </w:style>
  <w:style w:type="paragraph" w:styleId="Textocomentario">
    <w:name w:val="annotation text"/>
    <w:basedOn w:val="Normal"/>
    <w:link w:val="TextocomentarioCar"/>
    <w:uiPriority w:val="99"/>
    <w:semiHidden/>
    <w:unhideWhenUsed/>
    <w:rsid w:val="00906D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6D5F"/>
    <w:rPr>
      <w:rFonts w:ascii="Cambria" w:hAnsi="Cambria"/>
      <w:lang w:eastAsia="en-US"/>
    </w:rPr>
  </w:style>
  <w:style w:type="paragraph" w:styleId="Asuntodelcomentario">
    <w:name w:val="annotation subject"/>
    <w:basedOn w:val="Textocomentario"/>
    <w:next w:val="Textocomentario"/>
    <w:link w:val="AsuntodelcomentarioCar"/>
    <w:uiPriority w:val="99"/>
    <w:semiHidden/>
    <w:unhideWhenUsed/>
    <w:rsid w:val="00906D5F"/>
    <w:rPr>
      <w:b/>
      <w:bCs/>
    </w:rPr>
  </w:style>
  <w:style w:type="character" w:customStyle="1" w:styleId="AsuntodelcomentarioCar">
    <w:name w:val="Asunto del comentario Car"/>
    <w:basedOn w:val="TextocomentarioCar"/>
    <w:link w:val="Asuntodelcomentario"/>
    <w:uiPriority w:val="99"/>
    <w:semiHidden/>
    <w:rsid w:val="00906D5F"/>
    <w:rPr>
      <w:rFonts w:ascii="Cambria" w:hAnsi="Cambria"/>
      <w:b/>
      <w:bCs/>
      <w:lang w:eastAsia="en-US"/>
    </w:rPr>
  </w:style>
  <w:style w:type="table" w:customStyle="1" w:styleId="TableGrid">
    <w:name w:val="TableGrid"/>
    <w:rsid w:val="00F3696B"/>
    <w:rPr>
      <w:rFonts w:asciiTheme="minorHAnsi" w:eastAsia="Times New Roman" w:hAnsiTheme="minorHAnsi" w:cstheme="minorBidi"/>
      <w:sz w:val="22"/>
      <w:szCs w:val="22"/>
      <w:lang w:val="es-ES" w:eastAsia="es-ES"/>
    </w:rPr>
    <w:tblPr>
      <w:tblCellMar>
        <w:top w:w="0" w:type="dxa"/>
        <w:left w:w="0" w:type="dxa"/>
        <w:bottom w:w="0" w:type="dxa"/>
        <w:right w:w="0" w:type="dxa"/>
      </w:tblCellMar>
    </w:tblPr>
  </w:style>
  <w:style w:type="paragraph" w:customStyle="1" w:styleId="ISOChange">
    <w:name w:val="ISO_Change"/>
    <w:basedOn w:val="Normal"/>
    <w:rsid w:val="00F3696B"/>
    <w:pPr>
      <w:spacing w:before="210" w:after="0" w:line="210" w:lineRule="exact"/>
      <w:jc w:val="left"/>
    </w:pPr>
    <w:rPr>
      <w:rFonts w:ascii="Arial" w:eastAsia="Times New Roman" w:hAnsi="Arial"/>
      <w:sz w:val="18"/>
      <w:szCs w:val="20"/>
    </w:rPr>
  </w:style>
  <w:style w:type="paragraph" w:customStyle="1" w:styleId="ISOSecretObservations">
    <w:name w:val="ISO_Secret_Observations"/>
    <w:basedOn w:val="Normal"/>
    <w:rsid w:val="00F3696B"/>
    <w:pPr>
      <w:spacing w:before="210" w:after="0" w:line="210" w:lineRule="exact"/>
      <w:jc w:val="left"/>
    </w:pPr>
    <w:rPr>
      <w:rFonts w:ascii="Arial" w:eastAsia="Times New Roman" w:hAnsi="Arial"/>
      <w:sz w:val="18"/>
      <w:szCs w:val="20"/>
    </w:rPr>
  </w:style>
  <w:style w:type="paragraph" w:styleId="Revisin">
    <w:name w:val="Revision"/>
    <w:hidden/>
    <w:uiPriority w:val="99"/>
    <w:semiHidden/>
    <w:rsid w:val="000A68C3"/>
    <w:rPr>
      <w:rFonts w:ascii="Cambria" w:hAnsi="Cambria"/>
      <w:sz w:val="22"/>
      <w:szCs w:val="22"/>
      <w:lang w:eastAsia="en-US"/>
    </w:rPr>
  </w:style>
  <w:style w:type="character" w:customStyle="1" w:styleId="d-block">
    <w:name w:val="d-block"/>
    <w:basedOn w:val="Fuentedeprrafopredeter"/>
    <w:rsid w:val="00622350"/>
  </w:style>
  <w:style w:type="character" w:customStyle="1" w:styleId="lead">
    <w:name w:val="lead"/>
    <w:basedOn w:val="Fuentedeprrafopredeter"/>
    <w:rsid w:val="00622350"/>
  </w:style>
  <w:style w:type="character" w:styleId="Textoennegrita">
    <w:name w:val="Strong"/>
    <w:basedOn w:val="Fuentedeprrafopredeter"/>
    <w:uiPriority w:val="22"/>
    <w:qFormat/>
    <w:rsid w:val="00FC0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55336">
      <w:bodyDiv w:val="1"/>
      <w:marLeft w:val="0"/>
      <w:marRight w:val="0"/>
      <w:marTop w:val="0"/>
      <w:marBottom w:val="0"/>
      <w:divBdr>
        <w:top w:val="none" w:sz="0" w:space="0" w:color="auto"/>
        <w:left w:val="none" w:sz="0" w:space="0" w:color="auto"/>
        <w:bottom w:val="none" w:sz="0" w:space="0" w:color="auto"/>
        <w:right w:val="none" w:sz="0" w:space="0" w:color="auto"/>
      </w:divBdr>
      <w:divsChild>
        <w:div w:id="1065026747">
          <w:marLeft w:val="0"/>
          <w:marRight w:val="0"/>
          <w:marTop w:val="0"/>
          <w:marBottom w:val="0"/>
          <w:divBdr>
            <w:top w:val="single" w:sz="18" w:space="0" w:color="008F67"/>
            <w:left w:val="none" w:sz="0" w:space="0" w:color="auto"/>
            <w:bottom w:val="none" w:sz="0" w:space="0" w:color="008F67"/>
            <w:right w:val="none" w:sz="0" w:space="0" w:color="008F67"/>
          </w:divBdr>
          <w:divsChild>
            <w:div w:id="18107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0219">
      <w:bodyDiv w:val="1"/>
      <w:marLeft w:val="0"/>
      <w:marRight w:val="0"/>
      <w:marTop w:val="0"/>
      <w:marBottom w:val="0"/>
      <w:divBdr>
        <w:top w:val="none" w:sz="0" w:space="0" w:color="auto"/>
        <w:left w:val="none" w:sz="0" w:space="0" w:color="auto"/>
        <w:bottom w:val="none" w:sz="0" w:space="0" w:color="auto"/>
        <w:right w:val="none" w:sz="0" w:space="0" w:color="auto"/>
      </w:divBdr>
    </w:div>
    <w:div w:id="1160922971">
      <w:bodyDiv w:val="1"/>
      <w:marLeft w:val="0"/>
      <w:marRight w:val="0"/>
      <w:marTop w:val="0"/>
      <w:marBottom w:val="0"/>
      <w:divBdr>
        <w:top w:val="none" w:sz="0" w:space="0" w:color="auto"/>
        <w:left w:val="none" w:sz="0" w:space="0" w:color="auto"/>
        <w:bottom w:val="none" w:sz="0" w:space="0" w:color="auto"/>
        <w:right w:val="none" w:sz="0" w:space="0" w:color="auto"/>
      </w:divBdr>
    </w:div>
    <w:div w:id="1172647595">
      <w:bodyDiv w:val="1"/>
      <w:marLeft w:val="0"/>
      <w:marRight w:val="0"/>
      <w:marTop w:val="0"/>
      <w:marBottom w:val="0"/>
      <w:divBdr>
        <w:top w:val="none" w:sz="0" w:space="0" w:color="auto"/>
        <w:left w:val="none" w:sz="0" w:space="0" w:color="auto"/>
        <w:bottom w:val="none" w:sz="0" w:space="0" w:color="auto"/>
        <w:right w:val="none" w:sz="0" w:space="0" w:color="auto"/>
      </w:divBdr>
    </w:div>
    <w:div w:id="1692797087">
      <w:bodyDiv w:val="1"/>
      <w:marLeft w:val="0"/>
      <w:marRight w:val="0"/>
      <w:marTop w:val="0"/>
      <w:marBottom w:val="0"/>
      <w:divBdr>
        <w:top w:val="none" w:sz="0" w:space="0" w:color="auto"/>
        <w:left w:val="none" w:sz="0" w:space="0" w:color="auto"/>
        <w:bottom w:val="none" w:sz="0" w:space="0" w:color="auto"/>
        <w:right w:val="none" w:sz="0" w:space="0" w:color="auto"/>
      </w:divBdr>
    </w:div>
    <w:div w:id="2013988325">
      <w:bodyDiv w:val="1"/>
      <w:marLeft w:val="0"/>
      <w:marRight w:val="0"/>
      <w:marTop w:val="0"/>
      <w:marBottom w:val="0"/>
      <w:divBdr>
        <w:top w:val="none" w:sz="0" w:space="0" w:color="auto"/>
        <w:left w:val="none" w:sz="0" w:space="0" w:color="auto"/>
        <w:bottom w:val="none" w:sz="0" w:space="0" w:color="auto"/>
        <w:right w:val="none" w:sz="0" w:space="0" w:color="auto"/>
      </w:divBdr>
    </w:div>
    <w:div w:id="208525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so.org/obp/ui/" TargetMode="External"/><Relationship Id="rId26" Type="http://schemas.openxmlformats.org/officeDocument/2006/relationships/hyperlink" Target="https://www.leidenuniv.nl/cml/ssp/projects/lca2/report_abiotic_depletion_web.pdf" TargetMode="External"/><Relationship Id="rId39" Type="http://schemas.openxmlformats.org/officeDocument/2006/relationships/footer" Target="footer4.xml"/><Relationship Id="rId21" Type="http://schemas.openxmlformats.org/officeDocument/2006/relationships/hyperlink" Target="https://eplca.jrc.ec.europa.eu/LCDN/developerEF.xhtml" TargetMode="External"/><Relationship Id="rId34" Type="http://schemas.openxmlformats.org/officeDocument/2006/relationships/hyperlink" Target="https://www.brewersassociation.org/wp-content/uploads/2019/01/2017-"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so.org/obp/ui" TargetMode="External"/><Relationship Id="rId20" Type="http://schemas.openxmlformats.org/officeDocument/2006/relationships/hyperlink" Target="http://es.wikipedia.org/wiki/Planificaci%C3%B3n" TargetMode="External"/><Relationship Id="rId29" Type="http://schemas.openxmlformats.org/officeDocument/2006/relationships/hyperlink" Target="https://insightsoftware.com/blog/30-manufacturing-kpis-and-metric-exampl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plca.jrc.ec.europa.eu/LCDN/developerEF.xhtml" TargetMode="External"/><Relationship Id="rId32" Type="http://schemas.openxmlformats.org/officeDocument/2006/relationships/hyperlink" Target="https://doi.org/10.3390/su12145687" TargetMode="Externa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rivm.nl" TargetMode="External"/><Relationship Id="rId28" Type="http://schemas.openxmlformats.org/officeDocument/2006/relationships/hyperlink" Target="https://guidingmetrics.com/content/key-automotiveindustry-metrics/" TargetMode="External"/><Relationship Id="rId36" Type="http://schemas.openxmlformats.org/officeDocument/2006/relationships/hyperlink" Target="https://eur-lex.europa.eu/legal" TargetMode="External"/><Relationship Id="rId10" Type="http://schemas.openxmlformats.org/officeDocument/2006/relationships/endnotes" Target="endnotes.xml"/><Relationship Id="rId19" Type="http://schemas.openxmlformats.org/officeDocument/2006/relationships/hyperlink" Target="http://es.wikipedia.org/wiki/Planificaci%C3%B3n" TargetMode="External"/><Relationship Id="rId31" Type="http://schemas.openxmlformats.org/officeDocument/2006/relationships/hyperlink" Target="http://eur-lex.europa.eu/legalcontent/EN/TXT/?uri=uriserv:OJ.L_.2015.127.01.0025.01.E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edelft.eu/publications/environmental-prices-handbook-eu28-version/" TargetMode="External"/><Relationship Id="rId27" Type="http://schemas.openxmlformats.org/officeDocument/2006/relationships/hyperlink" Target="https://www.loganconsulting.com/blog/6-keykpis-for-automotive-industry-operations-executives/" TargetMode="External"/><Relationship Id="rId30" Type="http://schemas.openxmlformats.org/officeDocument/2006/relationships/hyperlink" Target="https://ec.europa.eu/environment/emas/index_en.htm" TargetMode="External"/><Relationship Id="rId35" Type="http://schemas.openxmlformats.org/officeDocument/2006/relationships/hyperlink" Target="http://globalsustain.org/files/eurocharity_46_20090531163259.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electropedia.org/" TargetMode="External"/><Relationship Id="rId25" Type="http://schemas.openxmlformats.org/officeDocument/2006/relationships/hyperlink" Target="https://cedelft.eu/publications/environmental-prices-handbook-eu28-version/" TargetMode="External"/><Relationship Id="rId33" Type="http://schemas.openxmlformats.org/officeDocument/2006/relationships/hyperlink" Target="https://www.brewersassociation.org/wpcontent/uploads/2017/05/Sustainability_Ene%20rgy_Manual.pdf"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72F27928467E4B97E116CDDDD8F3B8" ma:contentTypeVersion="3" ma:contentTypeDescription="Create a new document." ma:contentTypeScope="" ma:versionID="f084e9595098b576d5bae951a597a730">
  <xsd:schema xmlns:xsd="http://www.w3.org/2001/XMLSchema" xmlns:xs="http://www.w3.org/2001/XMLSchema" xmlns:p="http://schemas.microsoft.com/office/2006/metadata/properties" xmlns:ns2="01a58743-f63e-499a-b5e0-729fd79c0675" targetNamespace="http://schemas.microsoft.com/office/2006/metadata/properties" ma:root="true" ma:fieldsID="bf1d5b5cd037af05cace55c80b9ba9a3" ns2:_="">
    <xsd:import namespace="01a58743-f63e-499a-b5e0-729fd79c06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58743-f63e-499a-b5e0-729fd79c0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E678100-C283-4452-BC67-6600331A89C3}">
  <ds:schemaRefs>
    <ds:schemaRef ds:uri="http://schemas.openxmlformats.org/officeDocument/2006/bibliography"/>
  </ds:schemaRefs>
</ds:datastoreItem>
</file>

<file path=customXml/itemProps2.xml><?xml version="1.0" encoding="utf-8"?>
<ds:datastoreItem xmlns:ds="http://schemas.openxmlformats.org/officeDocument/2006/customXml" ds:itemID="{BB530349-9995-4064-8F52-AC30DB51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58743-f63e-499a-b5e0-729fd79c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4F81E-9FF6-48D3-A94C-69C90767955D}">
  <ds:schemaRefs>
    <ds:schemaRef ds:uri="http://schemas.microsoft.com/sharepoint/v3/contenttype/forms"/>
  </ds:schemaRefs>
</ds:datastoreItem>
</file>

<file path=customXml/itemProps4.xml><?xml version="1.0" encoding="utf-8"?>
<ds:datastoreItem xmlns:ds="http://schemas.openxmlformats.org/officeDocument/2006/customXml" ds:itemID="{62B04C65-EA47-4C12-B8B8-8A5CE69491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Metadata/LabelInfo.xml><?xml version="1.0" encoding="utf-8"?>
<clbl:labelList xmlns:clbl="http://schemas.microsoft.com/office/2020/mipLabelMetadata">
  <clbl:label id="{b440eeb0-0cd7-4531-a6e1-da7dab6e5f2d}" enabled="0" method="" siteId="{b440eeb0-0cd7-4531-a6e1-da7dab6e5f2d}"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6987</Words>
  <Characters>38431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CENCENELEC</Company>
  <LinksUpToDate>false</LinksUpToDate>
  <CharactersWithSpaces>45328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Elysia Booth</dc:creator>
  <cp:lastModifiedBy>Marta Fernandez Garcia</cp:lastModifiedBy>
  <cp:revision>3</cp:revision>
  <cp:lastPrinted>2025-01-22T10:19:00Z</cp:lastPrinted>
  <dcterms:created xsi:type="dcterms:W3CDTF">2025-02-03T12:12:00Z</dcterms:created>
  <dcterms:modified xsi:type="dcterms:W3CDTF">2025-02-03T12:13:00Z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0x010100C372F27928467E4B97E116CDDDD8F3B8</vt:lpwstr>
  </property>
</Properties>
</file>